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1A3E468D"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216594">
        <w:rPr>
          <w:rFonts w:cs="Arial"/>
          <w:noProof w:val="0"/>
          <w:sz w:val="24"/>
          <w:szCs w:val="24"/>
          <w:lang w:val="en-GB"/>
        </w:rPr>
        <w:t>97</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F526AA">
        <w:rPr>
          <w:rFonts w:cs="Arial"/>
          <w:bCs/>
          <w:noProof w:val="0"/>
          <w:sz w:val="24"/>
          <w:lang w:val="en-GB"/>
        </w:rPr>
        <w:tab/>
      </w:r>
      <w:r w:rsidR="00F526AA">
        <w:rPr>
          <w:rFonts w:cs="Arial"/>
          <w:bCs/>
          <w:noProof w:val="0"/>
          <w:sz w:val="24"/>
          <w:lang w:val="en-GB"/>
        </w:rPr>
        <w:tab/>
      </w:r>
      <w:r w:rsidR="00216594">
        <w:rPr>
          <w:rFonts w:cs="Arial"/>
          <w:bCs/>
          <w:noProof w:val="0"/>
          <w:sz w:val="24"/>
          <w:lang w:val="en-GB"/>
        </w:rPr>
        <w:tab/>
      </w:r>
      <w:r w:rsidR="00B821FB" w:rsidRPr="00B821FB">
        <w:rPr>
          <w:rFonts w:cs="Arial"/>
          <w:noProof w:val="0"/>
          <w:sz w:val="24"/>
          <w:szCs w:val="24"/>
          <w:lang w:val="en-GB"/>
        </w:rPr>
        <w:t>R1-1906655</w:t>
      </w:r>
    </w:p>
    <w:p w14:paraId="0D2B1000" w14:textId="5875A05C" w:rsidR="00EA23A7" w:rsidRPr="00C3261C" w:rsidRDefault="00216594">
      <w:pPr>
        <w:pStyle w:val="Header"/>
        <w:rPr>
          <w:rFonts w:cs="Arial"/>
          <w:noProof w:val="0"/>
          <w:sz w:val="24"/>
          <w:szCs w:val="24"/>
          <w:lang w:val="en-GB"/>
        </w:rPr>
      </w:pPr>
      <w:r>
        <w:rPr>
          <w:rFonts w:cs="Arial"/>
          <w:noProof w:val="0"/>
          <w:sz w:val="24"/>
          <w:szCs w:val="24"/>
          <w:lang w:val="en-GB"/>
        </w:rPr>
        <w:t>Reno, Nevada</w:t>
      </w:r>
      <w:r w:rsidR="00EA23A7" w:rsidRPr="00B66EA1">
        <w:rPr>
          <w:rFonts w:cs="Arial"/>
          <w:noProof w:val="0"/>
          <w:sz w:val="24"/>
          <w:szCs w:val="24"/>
          <w:lang w:val="en-GB"/>
        </w:rPr>
        <w:t xml:space="preserve">, </w:t>
      </w:r>
      <w:r>
        <w:rPr>
          <w:rFonts w:cs="Arial"/>
          <w:noProof w:val="0"/>
          <w:sz w:val="24"/>
          <w:szCs w:val="24"/>
          <w:lang w:val="en-GB"/>
        </w:rPr>
        <w:t>USA</w:t>
      </w:r>
      <w:r w:rsidR="00EA23A7" w:rsidRPr="00B66EA1">
        <w:rPr>
          <w:rFonts w:cs="Arial"/>
          <w:noProof w:val="0"/>
          <w:sz w:val="24"/>
          <w:szCs w:val="24"/>
          <w:lang w:val="en-GB"/>
        </w:rPr>
        <w:t xml:space="preserve">, </w:t>
      </w:r>
      <w:r>
        <w:rPr>
          <w:rFonts w:cs="Arial"/>
          <w:noProof w:val="0"/>
          <w:sz w:val="24"/>
          <w:szCs w:val="24"/>
          <w:lang w:val="en-GB"/>
        </w:rPr>
        <w:t>May</w:t>
      </w:r>
      <w:r w:rsidR="00AA2D46" w:rsidRPr="00B66EA1">
        <w:rPr>
          <w:rFonts w:cs="Arial"/>
          <w:noProof w:val="0"/>
          <w:sz w:val="24"/>
          <w:szCs w:val="24"/>
          <w:lang w:val="en-GB"/>
        </w:rPr>
        <w:t xml:space="preserve"> </w:t>
      </w:r>
      <w:r>
        <w:rPr>
          <w:rFonts w:cs="Arial"/>
          <w:noProof w:val="0"/>
          <w:sz w:val="24"/>
          <w:szCs w:val="24"/>
          <w:lang w:val="en-GB"/>
        </w:rPr>
        <w:t>13</w:t>
      </w:r>
      <w:r w:rsidR="00F526AA">
        <w:rPr>
          <w:rFonts w:cs="Arial"/>
          <w:noProof w:val="0"/>
          <w:sz w:val="24"/>
          <w:szCs w:val="24"/>
          <w:vertAlign w:val="superscript"/>
          <w:lang w:val="en-GB"/>
        </w:rPr>
        <w:t>th</w:t>
      </w:r>
      <w:r w:rsidR="00AA2D46">
        <w:rPr>
          <w:rFonts w:cs="Arial"/>
          <w:noProof w:val="0"/>
          <w:sz w:val="24"/>
          <w:szCs w:val="24"/>
          <w:lang w:val="en-GB"/>
        </w:rPr>
        <w:t xml:space="preserve"> </w:t>
      </w:r>
      <w:r w:rsidR="00EA23A7" w:rsidRPr="00B66EA1">
        <w:rPr>
          <w:rFonts w:cs="Arial"/>
          <w:noProof w:val="0"/>
          <w:sz w:val="24"/>
          <w:szCs w:val="24"/>
          <w:lang w:val="en-GB"/>
        </w:rPr>
        <w:t>–</w:t>
      </w:r>
      <w:r>
        <w:rPr>
          <w:rFonts w:cs="Arial"/>
          <w:noProof w:val="0"/>
          <w:sz w:val="24"/>
          <w:szCs w:val="24"/>
          <w:lang w:val="en-GB"/>
        </w:rPr>
        <w:t>17</w:t>
      </w:r>
      <w:r w:rsidR="006E3BC3">
        <w:rPr>
          <w:rFonts w:cs="Arial"/>
          <w:noProof w:val="0"/>
          <w:sz w:val="24"/>
          <w:szCs w:val="24"/>
          <w:vertAlign w:val="superscript"/>
          <w:lang w:val="en-GB"/>
        </w:rPr>
        <w:t>th</w:t>
      </w:r>
      <w:r w:rsidR="00EA23A7" w:rsidRPr="00343307">
        <w:rPr>
          <w:rFonts w:cs="Arial"/>
          <w:noProof w:val="0"/>
          <w:sz w:val="24"/>
          <w:szCs w:val="24"/>
          <w:lang w:val="en-GB"/>
        </w:rPr>
        <w:t xml:space="preserve">, </w:t>
      </w:r>
      <w:r w:rsidR="00AA2D46" w:rsidRPr="00343307">
        <w:rPr>
          <w:rFonts w:cs="Arial"/>
          <w:noProof w:val="0"/>
          <w:sz w:val="24"/>
          <w:szCs w:val="24"/>
          <w:lang w:val="en-GB"/>
        </w:rPr>
        <w:t>201</w:t>
      </w:r>
      <w:r w:rsidR="00AA2D46">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0D2B1004" w14:textId="4EB015A9"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00F6061D">
        <w:rPr>
          <w:rFonts w:ascii="Arial" w:hAnsi="Arial" w:cs="Arial"/>
          <w:b/>
          <w:bCs/>
          <w:sz w:val="24"/>
          <w:szCs w:val="24"/>
          <w:lang w:val="en-GB"/>
        </w:rPr>
        <w:t>Initial Access Signals and Channels</w:t>
      </w:r>
      <w:r w:rsidRPr="00B66EA1">
        <w:rPr>
          <w:rFonts w:ascii="Arial" w:hAnsi="Arial" w:cs="Arial"/>
          <w:b/>
          <w:bCs/>
          <w:sz w:val="24"/>
          <w:szCs w:val="24"/>
          <w:lang w:val="en-GB"/>
        </w:rPr>
        <w:t xml:space="preserve"> for NR-U</w:t>
      </w:r>
    </w:p>
    <w:p w14:paraId="0D2B1005" w14:textId="77777777" w:rsidR="00EA23A7" w:rsidRPr="00C3261C" w:rsidRDefault="00EA23A7">
      <w:pPr>
        <w:rPr>
          <w:rFonts w:ascii="Arial" w:hAnsi="Arial" w:cs="Arial"/>
          <w:b/>
          <w:bCs/>
          <w:sz w:val="24"/>
          <w:szCs w:val="24"/>
        </w:rPr>
      </w:pPr>
      <w:r w:rsidRPr="00B66EA1">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B66EA1">
        <w:rPr>
          <w:rFonts w:ascii="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5B819156" w14:textId="77777777" w:rsidR="00F6061D" w:rsidRPr="00F6061D"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During RAN Plenary #82, the TR related to the Study on NR-Based Access to Unlicensed Spectrum [1] has been approved. In the same meeting a new WID related to NR-Based Access to Unlicensed Spectrum [2] has been approved, starting the Specifications phase for Release 16.</w:t>
      </w:r>
    </w:p>
    <w:p w14:paraId="0D2B1008" w14:textId="4E1FFC11" w:rsidR="00C55411"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 xml:space="preserve">In this contribution, we discuss </w:t>
      </w:r>
      <w:r w:rsidR="006844A8">
        <w:rPr>
          <w:rFonts w:eastAsia="Times New Roman" w:cs="Times New Roman"/>
          <w:szCs w:val="20"/>
          <w:lang w:val="en-GB" w:eastAsia="fi-FI"/>
        </w:rPr>
        <w:t>details of</w:t>
      </w:r>
      <w:r w:rsidR="006844A8" w:rsidRPr="00F6061D">
        <w:rPr>
          <w:rFonts w:eastAsia="Times New Roman" w:cs="Times New Roman"/>
          <w:szCs w:val="20"/>
          <w:lang w:val="en-GB" w:eastAsia="fi-FI"/>
        </w:rPr>
        <w:t xml:space="preserve"> </w:t>
      </w:r>
      <w:r w:rsidRPr="00F6061D">
        <w:rPr>
          <w:rFonts w:eastAsia="Times New Roman" w:cs="Times New Roman"/>
          <w:szCs w:val="20"/>
          <w:lang w:val="en-GB" w:eastAsia="fi-FI"/>
        </w:rPr>
        <w:t xml:space="preserve">initial access </w:t>
      </w:r>
      <w:r>
        <w:rPr>
          <w:rFonts w:eastAsia="Times New Roman" w:cs="Times New Roman"/>
          <w:szCs w:val="20"/>
          <w:lang w:val="en-GB" w:eastAsia="fi-FI"/>
        </w:rPr>
        <w:t>signals and channels</w:t>
      </w:r>
      <w:r w:rsidR="006844A8">
        <w:rPr>
          <w:rFonts w:eastAsia="Times New Roman" w:cs="Times New Roman"/>
          <w:szCs w:val="20"/>
          <w:lang w:val="en-GB" w:eastAsia="fi-FI"/>
        </w:rPr>
        <w:t xml:space="preserve"> design</w:t>
      </w:r>
      <w:r>
        <w:rPr>
          <w:rFonts w:eastAsia="Times New Roman" w:cs="Times New Roman"/>
          <w:szCs w:val="20"/>
          <w:lang w:val="en-GB" w:eastAsia="fi-FI"/>
        </w:rPr>
        <w:t xml:space="preserve"> for </w:t>
      </w:r>
      <w:r w:rsidRPr="00F6061D">
        <w:rPr>
          <w:rFonts w:eastAsia="Times New Roman" w:cs="Times New Roman"/>
          <w:szCs w:val="20"/>
          <w:lang w:val="en-GB" w:eastAsia="fi-FI"/>
        </w:rPr>
        <w:t>NR-U</w:t>
      </w:r>
      <w:r>
        <w:rPr>
          <w:rFonts w:eastAsia="Times New Roman" w:cs="Times New Roman"/>
          <w:szCs w:val="20"/>
          <w:lang w:val="en-GB" w:eastAsia="fi-FI"/>
        </w:rPr>
        <w:t>:</w:t>
      </w:r>
    </w:p>
    <w:p w14:paraId="34B0F0CB" w14:textId="4B5789B0" w:rsidR="00F6061D" w:rsidRDefault="004857C1" w:rsidP="00180ABA">
      <w:pPr>
        <w:pStyle w:val="ListParagraph"/>
        <w:numPr>
          <w:ilvl w:val="0"/>
          <w:numId w:val="9"/>
        </w:numPr>
        <w:spacing w:after="120"/>
        <w:jc w:val="both"/>
        <w:rPr>
          <w:rFonts w:eastAsia="Times New Roman" w:cs="Times New Roman"/>
          <w:szCs w:val="20"/>
          <w:lang w:val="en-GB" w:eastAsia="fi-FI"/>
        </w:rPr>
      </w:pPr>
      <w:r>
        <w:rPr>
          <w:rFonts w:eastAsia="Times New Roman" w:cs="Times New Roman"/>
          <w:szCs w:val="20"/>
          <w:lang w:val="en-GB" w:eastAsia="fi-FI"/>
        </w:rPr>
        <w:t>DRS</w:t>
      </w:r>
    </w:p>
    <w:p w14:paraId="3EFC9026" w14:textId="447A7B23" w:rsidR="004857C1" w:rsidRPr="00F6061D" w:rsidRDefault="004857C1" w:rsidP="00180ABA">
      <w:pPr>
        <w:pStyle w:val="ListParagraph"/>
        <w:numPr>
          <w:ilvl w:val="0"/>
          <w:numId w:val="9"/>
        </w:numPr>
        <w:spacing w:after="120"/>
        <w:jc w:val="both"/>
        <w:rPr>
          <w:rFonts w:eastAsia="Times New Roman" w:cs="Times New Roman"/>
          <w:szCs w:val="20"/>
          <w:lang w:val="en-GB" w:eastAsia="fi-FI"/>
        </w:rPr>
      </w:pPr>
      <w:r>
        <w:rPr>
          <w:rFonts w:eastAsia="Times New Roman" w:cs="Times New Roman"/>
          <w:szCs w:val="20"/>
          <w:lang w:val="en-GB" w:eastAsia="fi-FI"/>
        </w:rPr>
        <w:t>PRACH</w:t>
      </w:r>
    </w:p>
    <w:p w14:paraId="0D2B100C" w14:textId="47053D8D" w:rsidR="00EA23A7" w:rsidRDefault="00EA23A7" w:rsidP="00EA23A7">
      <w:pPr>
        <w:pStyle w:val="Heading1"/>
      </w:pPr>
      <w:r w:rsidRPr="00EA23A7">
        <w:t>DRS</w:t>
      </w:r>
      <w:r>
        <w:t xml:space="preserve"> </w:t>
      </w:r>
    </w:p>
    <w:p w14:paraId="40137AEF" w14:textId="556A7E13" w:rsidR="004857C1" w:rsidRDefault="004857C1" w:rsidP="00FC5370">
      <w:pPr>
        <w:jc w:val="both"/>
        <w:rPr>
          <w:rFonts w:cs="Times New Roman"/>
          <w:szCs w:val="20"/>
          <w:lang w:val="en-GB"/>
        </w:rPr>
      </w:pPr>
      <w:r>
        <w:rPr>
          <w:rFonts w:cs="Times New Roman"/>
          <w:szCs w:val="20"/>
          <w:lang w:val="en-GB"/>
        </w:rPr>
        <w:t>The NR-U WID [2] lists the following physical layer aspects (DL signals and channels) to be specified related to DRS:</w:t>
      </w:r>
    </w:p>
    <w:tbl>
      <w:tblPr>
        <w:tblStyle w:val="TableGrid"/>
        <w:tblW w:w="0" w:type="auto"/>
        <w:tblLook w:val="04A0" w:firstRow="1" w:lastRow="0" w:firstColumn="1" w:lastColumn="0" w:noHBand="0" w:noVBand="1"/>
      </w:tblPr>
      <w:tblGrid>
        <w:gridCol w:w="9629"/>
      </w:tblGrid>
      <w:tr w:rsidR="004857C1" w:rsidRPr="00954AD8" w14:paraId="197BE0D4" w14:textId="77777777" w:rsidTr="004857C1">
        <w:tc>
          <w:tcPr>
            <w:tcW w:w="9629" w:type="dxa"/>
          </w:tcPr>
          <w:p w14:paraId="565F1A2C" w14:textId="3C0380D8" w:rsidR="004857C1" w:rsidRDefault="004857C1" w:rsidP="00FC5370">
            <w:pPr>
              <w:jc w:val="both"/>
              <w:rPr>
                <w:rFonts w:cs="Times New Roman"/>
                <w:szCs w:val="20"/>
                <w:lang w:val="en-GB"/>
              </w:rPr>
            </w:pPr>
            <w:r w:rsidRPr="004857C1">
              <w:rPr>
                <w:rFonts w:cs="Times New Roman"/>
                <w:szCs w:val="20"/>
                <w:lang w:val="en-GB"/>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tc>
      </w:tr>
    </w:tbl>
    <w:p w14:paraId="16689496" w14:textId="1BF82227" w:rsidR="004857C1" w:rsidRDefault="004857C1" w:rsidP="00427B38">
      <w:pPr>
        <w:rPr>
          <w:lang w:val="en-GB"/>
        </w:rPr>
      </w:pPr>
    </w:p>
    <w:p w14:paraId="08D426BA" w14:textId="056E849A" w:rsidR="0026015A" w:rsidRDefault="001F1000" w:rsidP="00427B38">
      <w:pPr>
        <w:rPr>
          <w:lang w:val="en-GB"/>
        </w:rPr>
      </w:pPr>
      <w:r>
        <w:rPr>
          <w:lang w:val="en-GB"/>
        </w:rPr>
        <w:t>In the following we focus on the following remain</w:t>
      </w:r>
      <w:r w:rsidR="0026015A">
        <w:rPr>
          <w:lang w:val="en-GB"/>
        </w:rPr>
        <w:t>ing topics:</w:t>
      </w:r>
    </w:p>
    <w:p w14:paraId="0451CAD6" w14:textId="77777777" w:rsidR="00225640" w:rsidRPr="00D9743B" w:rsidRDefault="00225640" w:rsidP="00225640">
      <w:pPr>
        <w:numPr>
          <w:ilvl w:val="0"/>
          <w:numId w:val="23"/>
        </w:numPr>
        <w:spacing w:after="0" w:line="240" w:lineRule="auto"/>
        <w:rPr>
          <w:rFonts w:eastAsia="Times New Roman"/>
          <w:lang w:val="en-GB"/>
        </w:rPr>
      </w:pPr>
      <w:r w:rsidRPr="00D9743B">
        <w:rPr>
          <w:rFonts w:eastAsia="Times New Roman"/>
          <w:lang w:val="en-GB"/>
        </w:rPr>
        <w:t>RMSI-PDSCH rate matching around SSBs</w:t>
      </w:r>
    </w:p>
    <w:p w14:paraId="2C9815CD" w14:textId="0FE3A49B" w:rsidR="0026015A" w:rsidRPr="00D9743B" w:rsidRDefault="0026015A" w:rsidP="00180ABA">
      <w:pPr>
        <w:pStyle w:val="ListParagraph"/>
        <w:numPr>
          <w:ilvl w:val="0"/>
          <w:numId w:val="23"/>
        </w:numPr>
        <w:spacing w:after="0" w:line="240" w:lineRule="auto"/>
        <w:rPr>
          <w:rFonts w:ascii="Calibri" w:eastAsia="Times New Roman" w:hAnsi="Calibri" w:cs="Calibri"/>
          <w:lang w:val="en-GB" w:eastAsia="fi-FI"/>
        </w:rPr>
      </w:pPr>
      <w:r w:rsidRPr="00D9743B">
        <w:rPr>
          <w:rFonts w:eastAsia="Times New Roman"/>
          <w:lang w:val="en-GB"/>
        </w:rPr>
        <w:t>SSB pattern in time and type0-PDCCH monitoring</w:t>
      </w:r>
    </w:p>
    <w:p w14:paraId="6790B516" w14:textId="6899DBA2" w:rsidR="0026015A" w:rsidRPr="006F1231" w:rsidRDefault="0026015A" w:rsidP="002D2AA5">
      <w:pPr>
        <w:numPr>
          <w:ilvl w:val="0"/>
          <w:numId w:val="23"/>
        </w:numPr>
        <w:spacing w:after="0" w:line="240" w:lineRule="auto"/>
        <w:rPr>
          <w:rFonts w:eastAsia="Times New Roman"/>
          <w:lang w:val="en-GB"/>
        </w:rPr>
      </w:pPr>
      <w:r w:rsidRPr="004A3864">
        <w:rPr>
          <w:rFonts w:eastAsia="Times New Roman"/>
          <w:lang w:val="en-GB"/>
        </w:rPr>
        <w:t xml:space="preserve">Default PDSCH </w:t>
      </w:r>
      <w:r w:rsidRPr="006F1231">
        <w:rPr>
          <w:rFonts w:eastAsia="Times New Roman"/>
          <w:lang w:val="en-GB"/>
        </w:rPr>
        <w:t>SLIV table changes</w:t>
      </w:r>
    </w:p>
    <w:p w14:paraId="718BCC76" w14:textId="5740D460" w:rsidR="00D34FAD" w:rsidRPr="00D9743B" w:rsidRDefault="00D34FAD" w:rsidP="00180ABA">
      <w:pPr>
        <w:numPr>
          <w:ilvl w:val="0"/>
          <w:numId w:val="23"/>
        </w:numPr>
        <w:spacing w:after="0" w:line="240" w:lineRule="auto"/>
        <w:rPr>
          <w:rFonts w:eastAsia="Times New Roman"/>
          <w:lang w:val="en-GB"/>
        </w:rPr>
      </w:pPr>
      <w:r w:rsidRPr="00D9743B">
        <w:rPr>
          <w:rFonts w:eastAsia="Times New Roman"/>
          <w:lang w:val="en-GB"/>
        </w:rPr>
        <w:t>How to satisfy OCB requirement during SSB transmission</w:t>
      </w:r>
    </w:p>
    <w:p w14:paraId="1265A742" w14:textId="5933D46D" w:rsidR="0026015A" w:rsidRDefault="009A14DC" w:rsidP="00180ABA">
      <w:pPr>
        <w:numPr>
          <w:ilvl w:val="0"/>
          <w:numId w:val="23"/>
        </w:numPr>
        <w:spacing w:after="0" w:line="240" w:lineRule="auto"/>
        <w:rPr>
          <w:rFonts w:eastAsia="Times New Roman"/>
        </w:rPr>
      </w:pPr>
      <w:r>
        <w:rPr>
          <w:rFonts w:eastAsia="Times New Roman"/>
        </w:rPr>
        <w:t xml:space="preserve">DRS with duration &gt; 1 </w:t>
      </w:r>
      <w:proofErr w:type="spellStart"/>
      <w:r>
        <w:rPr>
          <w:rFonts w:eastAsia="Times New Roman"/>
        </w:rPr>
        <w:t>ms</w:t>
      </w:r>
      <w:proofErr w:type="spellEnd"/>
    </w:p>
    <w:p w14:paraId="34694ABE" w14:textId="77777777" w:rsidR="00225640" w:rsidRDefault="00225640" w:rsidP="00D9743B">
      <w:pPr>
        <w:spacing w:after="0" w:line="240" w:lineRule="auto"/>
        <w:ind w:left="720"/>
        <w:rPr>
          <w:rFonts w:eastAsia="Times New Roman"/>
        </w:rPr>
      </w:pPr>
    </w:p>
    <w:p w14:paraId="28A5630D" w14:textId="77777777" w:rsidR="00225640" w:rsidRDefault="00225640" w:rsidP="00225640">
      <w:pPr>
        <w:pStyle w:val="Heading2"/>
      </w:pPr>
      <w:r w:rsidRPr="007B3B75">
        <w:t>RMSI-PDSCH rate matching around SSBs</w:t>
      </w:r>
    </w:p>
    <w:p w14:paraId="6BD5ACEE" w14:textId="77777777" w:rsidR="00225640" w:rsidRDefault="00225640" w:rsidP="00225640">
      <w:pPr>
        <w:jc w:val="both"/>
        <w:rPr>
          <w:lang w:val="en-GB"/>
        </w:rPr>
      </w:pPr>
      <w:r w:rsidRPr="00B66EA1">
        <w:rPr>
          <w:rFonts w:cs="Times New Roman"/>
          <w:szCs w:val="20"/>
          <w:lang w:val="en-GB"/>
        </w:rPr>
        <w:t xml:space="preserve">As </w:t>
      </w:r>
      <w:r>
        <w:rPr>
          <w:rFonts w:cs="Times New Roman"/>
          <w:szCs w:val="20"/>
          <w:lang w:val="en-GB"/>
        </w:rPr>
        <w:t xml:space="preserve">stated in [1] Pattern 1 is recommended for multiplexing of SS/PBCH block(s) and CORESET(s)#0 in NR-U, where </w:t>
      </w:r>
      <w:r w:rsidRPr="0006583D">
        <w:rPr>
          <w:lang w:val="en-GB"/>
        </w:rPr>
        <w:t>Pattern 1 is understood as CORESET#0 and an SS/PBCH block occur</w:t>
      </w:r>
      <w:r>
        <w:rPr>
          <w:lang w:val="en-GB"/>
        </w:rPr>
        <w:t>r</w:t>
      </w:r>
      <w:r w:rsidRPr="0006583D">
        <w:rPr>
          <w:lang w:val="en-GB"/>
        </w:rPr>
        <w:t>ing in different time instances, and the CORESET#0 bandwidth overlap</w:t>
      </w:r>
      <w:r>
        <w:rPr>
          <w:lang w:val="en-GB"/>
        </w:rPr>
        <w:t>p</w:t>
      </w:r>
      <w:r w:rsidRPr="0006583D">
        <w:rPr>
          <w:lang w:val="en-GB"/>
        </w:rPr>
        <w:t>ing with the transmission bandwidth of the SS/PBCH block.</w:t>
      </w:r>
    </w:p>
    <w:p w14:paraId="7F58240A" w14:textId="77777777" w:rsidR="00225640" w:rsidRPr="00032C40" w:rsidRDefault="00225640" w:rsidP="00225640">
      <w:pPr>
        <w:rPr>
          <w:rFonts w:cs="Times New Roman"/>
          <w:szCs w:val="20"/>
          <w:lang w:val="en-GB"/>
        </w:rPr>
      </w:pPr>
      <w:r w:rsidRPr="00B66EA1">
        <w:rPr>
          <w:rFonts w:cs="Times New Roman"/>
          <w:szCs w:val="20"/>
          <w:lang w:val="en-GB"/>
        </w:rPr>
        <w:t>One problem in efficient RMSI and SSB multiplexing in a compact form is that in Rel15 PDSCH carrying RMSI cannot be rate matched around SSBs [3GPP TS 38.214, section 5.1]:</w:t>
      </w:r>
    </w:p>
    <w:p w14:paraId="736B7DF4" w14:textId="77777777" w:rsidR="00225640" w:rsidRPr="00032C40" w:rsidRDefault="00225640" w:rsidP="00225640">
      <w:pPr>
        <w:rPr>
          <w:rFonts w:cs="Times New Roman"/>
          <w:szCs w:val="20"/>
          <w:lang w:val="en-GB"/>
        </w:rPr>
      </w:pPr>
      <w:r w:rsidRPr="00B66EA1">
        <w:rPr>
          <w:rFonts w:cs="Times New Roman"/>
          <w:szCs w:val="20"/>
          <w:lang w:val="en-GB"/>
        </w:rPr>
        <w:t>“…</w:t>
      </w:r>
      <w:r w:rsidRPr="00B66EA1">
        <w:rPr>
          <w:rFonts w:cs="Times New Roman"/>
          <w:i/>
          <w:iCs/>
          <w:szCs w:val="20"/>
          <w:lang w:val="en-GB"/>
        </w:rPr>
        <w:t>When receiving the PDSCH scheduled with SI-RNTI in PDCCH Type0 common search space, the UE shall assume that no SS/PBCH block is transmitted in REs used by the UE for a reception of the PDSCH….</w:t>
      </w:r>
      <w:r w:rsidRPr="00B66EA1">
        <w:rPr>
          <w:rFonts w:cs="Times New Roman"/>
          <w:szCs w:val="20"/>
          <w:lang w:val="en-GB"/>
        </w:rPr>
        <w:t>”</w:t>
      </w:r>
    </w:p>
    <w:p w14:paraId="7DCBF040" w14:textId="5E579B75" w:rsidR="00225640" w:rsidRDefault="00225640" w:rsidP="00225640">
      <w:pPr>
        <w:jc w:val="both"/>
        <w:rPr>
          <w:rFonts w:cs="Times New Roman"/>
          <w:szCs w:val="20"/>
          <w:lang w:val="en-GB"/>
        </w:rPr>
      </w:pPr>
      <w:r w:rsidRPr="00B66EA1">
        <w:rPr>
          <w:rFonts w:cs="Times New Roman"/>
          <w:szCs w:val="20"/>
          <w:lang w:val="en-GB"/>
        </w:rPr>
        <w:lastRenderedPageBreak/>
        <w:t xml:space="preserve">That would lead to </w:t>
      </w:r>
      <w:r>
        <w:rPr>
          <w:rFonts w:cs="Times New Roman"/>
          <w:szCs w:val="20"/>
          <w:lang w:val="en-GB"/>
        </w:rPr>
        <w:t>a limited</w:t>
      </w:r>
      <w:r w:rsidRPr="00B66EA1">
        <w:rPr>
          <w:rFonts w:cs="Times New Roman"/>
          <w:szCs w:val="20"/>
          <w:lang w:val="en-GB"/>
        </w:rPr>
        <w:t xml:space="preserve"> PDSCH </w:t>
      </w:r>
      <w:r>
        <w:rPr>
          <w:rFonts w:cs="Times New Roman"/>
          <w:szCs w:val="20"/>
          <w:lang w:val="en-GB"/>
        </w:rPr>
        <w:t>resources</w:t>
      </w:r>
      <w:r w:rsidRPr="00B66EA1">
        <w:rPr>
          <w:rFonts w:cs="Times New Roman"/>
          <w:szCs w:val="20"/>
          <w:lang w:val="en-GB"/>
        </w:rPr>
        <w:t xml:space="preserve"> for RMSI</w:t>
      </w:r>
      <w:r>
        <w:rPr>
          <w:rFonts w:cs="Times New Roman"/>
          <w:szCs w:val="20"/>
          <w:lang w:val="en-GB"/>
        </w:rPr>
        <w:t xml:space="preserve"> (scheduled by TYPE1 start-length FD RA)</w:t>
      </w:r>
      <w:r w:rsidRPr="00B66EA1">
        <w:rPr>
          <w:rFonts w:cs="Times New Roman"/>
          <w:szCs w:val="20"/>
          <w:lang w:val="en-GB"/>
        </w:rPr>
        <w:t xml:space="preserve"> delivery within the DRS signal</w:t>
      </w:r>
      <w:r>
        <w:rPr>
          <w:rFonts w:cs="Times New Roman"/>
          <w:szCs w:val="20"/>
          <w:lang w:val="en-GB"/>
        </w:rPr>
        <w:t xml:space="preserve">. Let’s look at this via examples by assuming a two-symbol CORESET#0, full-slot DRS with two SSBs and 51 PRB allocation for RMSI-PDSCH with 30 kHz SCS. </w:t>
      </w:r>
      <w:r w:rsidR="005B4167">
        <w:rPr>
          <w:rFonts w:cs="Times New Roman"/>
          <w:szCs w:val="20"/>
          <w:lang w:val="en-GB"/>
        </w:rPr>
        <w:t xml:space="preserve">With rate enabled we also assume PDCCH DMRS based channel estimation for PDSCH demodulation where PDCCH DMRS is allocated upon 51 PRBs (equal to PDSCH allocation). </w:t>
      </w:r>
      <w:r>
        <w:rPr>
          <w:rFonts w:cs="Times New Roman"/>
          <w:szCs w:val="20"/>
          <w:lang w:val="en-GB"/>
        </w:rPr>
        <w:t>Depending on the SSB location within the initial BWP</w:t>
      </w:r>
      <w:r w:rsidR="00D9743B">
        <w:rPr>
          <w:rFonts w:cs="Times New Roman"/>
          <w:szCs w:val="20"/>
          <w:lang w:val="en-GB"/>
        </w:rPr>
        <w:t>,</w:t>
      </w:r>
      <w:r>
        <w:rPr>
          <w:rFonts w:cs="Times New Roman"/>
          <w:szCs w:val="20"/>
          <w:lang w:val="en-GB"/>
        </w:rPr>
        <w:t xml:space="preserve"> the allowed PDSCH allocation would vary when no rate matching is used. With rate matching the amount of PRBs available for PDSCH would not depend on SSB location as illustrated in </w:t>
      </w:r>
      <w:r w:rsidR="00D9743B">
        <w:rPr>
          <w:rFonts w:cs="Times New Roman"/>
          <w:szCs w:val="20"/>
          <w:lang w:val="en-GB"/>
        </w:rPr>
        <w:fldChar w:fldCharType="begin"/>
      </w:r>
      <w:r w:rsidR="00D9743B">
        <w:rPr>
          <w:rFonts w:cs="Times New Roman"/>
          <w:szCs w:val="20"/>
          <w:lang w:val="en-GB"/>
        </w:rPr>
        <w:instrText xml:space="preserve"> REF _Ref7467334 \h </w:instrText>
      </w:r>
      <w:r w:rsidR="00D9743B">
        <w:rPr>
          <w:rFonts w:cs="Times New Roman"/>
          <w:szCs w:val="20"/>
          <w:lang w:val="en-GB"/>
        </w:rPr>
      </w:r>
      <w:r w:rsidR="00D9743B">
        <w:rPr>
          <w:rFonts w:cs="Times New Roman"/>
          <w:szCs w:val="20"/>
          <w:lang w:val="en-GB"/>
        </w:rPr>
        <w:fldChar w:fldCharType="end"/>
      </w:r>
      <w:r w:rsidR="00D9743B">
        <w:rPr>
          <w:rFonts w:cs="Times New Roman"/>
          <w:szCs w:val="20"/>
          <w:lang w:val="en-GB"/>
        </w:rPr>
        <w:t>Figure1</w:t>
      </w:r>
      <w:r>
        <w:rPr>
          <w:rFonts w:cs="Times New Roman"/>
          <w:szCs w:val="20"/>
          <w:lang w:val="en-GB"/>
        </w:rPr>
        <w:t xml:space="preserve">. </w:t>
      </w:r>
    </w:p>
    <w:p w14:paraId="13CCB5C6" w14:textId="16A601FA" w:rsidR="00225640" w:rsidRDefault="005B4167" w:rsidP="00225640">
      <w:pPr>
        <w:jc w:val="center"/>
        <w:rPr>
          <w:rFonts w:cs="Times New Roman"/>
          <w:szCs w:val="20"/>
          <w:lang w:val="en-GB"/>
        </w:rPr>
      </w:pPr>
      <w:r>
        <w:rPr>
          <w:rFonts w:cs="Times New Roman"/>
          <w:noProof/>
          <w:szCs w:val="20"/>
          <w:lang w:val="en-GB"/>
        </w:rPr>
        <w:drawing>
          <wp:inline distT="0" distB="0" distL="0" distR="0" wp14:anchorId="42CF4CE6" wp14:editId="4950879B">
            <wp:extent cx="6028055" cy="20990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7172" cy="2102204"/>
                    </a:xfrm>
                    <a:prstGeom prst="rect">
                      <a:avLst/>
                    </a:prstGeom>
                    <a:noFill/>
                  </pic:spPr>
                </pic:pic>
              </a:graphicData>
            </a:graphic>
          </wp:inline>
        </w:drawing>
      </w:r>
    </w:p>
    <w:p w14:paraId="2F661D69" w14:textId="73A5CEC2" w:rsidR="00225640" w:rsidRPr="003D118F" w:rsidRDefault="00225640" w:rsidP="00225640">
      <w:pPr>
        <w:pStyle w:val="Caption"/>
        <w:jc w:val="center"/>
        <w:rPr>
          <w:rFonts w:cs="Times New Roman"/>
          <w:szCs w:val="20"/>
          <w:lang w:val="en-GB"/>
        </w:rPr>
      </w:pPr>
      <w:bookmarkStart w:id="1" w:name="_Ref7767612"/>
      <w:r>
        <w:t xml:space="preserve">Figure </w:t>
      </w:r>
      <w:r>
        <w:rPr>
          <w:noProof/>
        </w:rPr>
        <w:fldChar w:fldCharType="begin"/>
      </w:r>
      <w:r>
        <w:rPr>
          <w:noProof/>
        </w:rPr>
        <w:instrText xml:space="preserve"> SEQ Figure \* ARABIC </w:instrText>
      </w:r>
      <w:r>
        <w:rPr>
          <w:noProof/>
        </w:rPr>
        <w:fldChar w:fldCharType="separate"/>
      </w:r>
      <w:r w:rsidR="00D9743B">
        <w:rPr>
          <w:noProof/>
        </w:rPr>
        <w:t>1</w:t>
      </w:r>
      <w:r>
        <w:rPr>
          <w:noProof/>
        </w:rPr>
        <w:fldChar w:fldCharType="end"/>
      </w:r>
      <w:bookmarkEnd w:id="1"/>
      <w:r w:rsidRPr="00ED51D5">
        <w:rPr>
          <w:lang w:val="en-GB"/>
        </w:rPr>
        <w:t xml:space="preserve"> PDSCH allocation options w</w:t>
      </w:r>
      <w:r>
        <w:rPr>
          <w:lang w:val="en-GB"/>
        </w:rPr>
        <w:t xml:space="preserve">ithout and with rate matching. </w:t>
      </w:r>
    </w:p>
    <w:p w14:paraId="7B830C9F" w14:textId="5C5D54D9" w:rsidR="00225640" w:rsidRDefault="00225640" w:rsidP="00225640">
      <w:pPr>
        <w:jc w:val="both"/>
        <w:rPr>
          <w:rFonts w:cs="Times New Roman"/>
          <w:szCs w:val="20"/>
          <w:lang w:val="en-GB"/>
        </w:rPr>
      </w:pPr>
      <w:r>
        <w:rPr>
          <w:rFonts w:cs="Times New Roman"/>
          <w:szCs w:val="20"/>
          <w:lang w:val="en-GB"/>
        </w:rPr>
        <w:t xml:space="preserve">Number of </w:t>
      </w:r>
      <w:r w:rsidR="00A5747A">
        <w:rPr>
          <w:rFonts w:cs="Times New Roman"/>
          <w:szCs w:val="20"/>
          <w:lang w:val="en-GB"/>
        </w:rPr>
        <w:t>REs</w:t>
      </w:r>
      <w:r>
        <w:rPr>
          <w:rFonts w:cs="Times New Roman"/>
          <w:szCs w:val="20"/>
          <w:lang w:val="en-GB"/>
        </w:rPr>
        <w:t xml:space="preserve"> available for PDSCH in cases a) – c) in </w:t>
      </w:r>
      <w:r w:rsidR="00D9743B">
        <w:rPr>
          <w:rFonts w:cs="Times New Roman"/>
          <w:szCs w:val="20"/>
          <w:lang w:val="en-GB"/>
        </w:rPr>
        <w:t>Figure1</w:t>
      </w:r>
      <w:r>
        <w:rPr>
          <w:rFonts w:cs="Times New Roman"/>
          <w:szCs w:val="20"/>
          <w:lang w:val="en-GB"/>
        </w:rPr>
        <w:t xml:space="preserve"> would be as follows:</w:t>
      </w:r>
    </w:p>
    <w:p w14:paraId="6D883AE7" w14:textId="79A69D19" w:rsidR="00225640" w:rsidRDefault="00A5747A" w:rsidP="00225640">
      <w:pPr>
        <w:pStyle w:val="ListParagraph"/>
        <w:numPr>
          <w:ilvl w:val="0"/>
          <w:numId w:val="22"/>
        </w:numPr>
        <w:jc w:val="both"/>
        <w:rPr>
          <w:rFonts w:cs="Times New Roman"/>
          <w:szCs w:val="20"/>
          <w:lang w:val="en-GB"/>
        </w:rPr>
      </w:pPr>
      <w:r>
        <w:rPr>
          <w:rFonts w:cs="Times New Roman"/>
          <w:szCs w:val="20"/>
          <w:lang w:val="en-GB"/>
        </w:rPr>
        <w:t>2346 REs (17 PRBs/symbol x 12 REs/PRB x 12 symbols – 6 REs/PRB x 17 PRBs/symbol)</w:t>
      </w:r>
    </w:p>
    <w:p w14:paraId="1E489599" w14:textId="133641CF" w:rsidR="00225640" w:rsidRDefault="00A5747A" w:rsidP="00225640">
      <w:pPr>
        <w:pStyle w:val="ListParagraph"/>
        <w:numPr>
          <w:ilvl w:val="0"/>
          <w:numId w:val="22"/>
        </w:numPr>
        <w:jc w:val="both"/>
        <w:rPr>
          <w:rFonts w:cs="Times New Roman"/>
          <w:szCs w:val="20"/>
          <w:lang w:val="en-GB"/>
        </w:rPr>
      </w:pPr>
      <w:r>
        <w:rPr>
          <w:rFonts w:cs="Times New Roman"/>
          <w:szCs w:val="20"/>
          <w:lang w:val="en-GB"/>
        </w:rPr>
        <w:t>4278</w:t>
      </w:r>
      <w:r w:rsidR="00225640">
        <w:rPr>
          <w:rFonts w:cs="Times New Roman"/>
          <w:szCs w:val="20"/>
          <w:lang w:val="en-GB"/>
        </w:rPr>
        <w:t xml:space="preserve"> </w:t>
      </w:r>
      <w:r>
        <w:rPr>
          <w:rFonts w:cs="Times New Roman"/>
          <w:szCs w:val="20"/>
          <w:lang w:val="en-GB"/>
        </w:rPr>
        <w:t>REs</w:t>
      </w:r>
      <w:r w:rsidR="00225640">
        <w:rPr>
          <w:rFonts w:cs="Times New Roman"/>
          <w:szCs w:val="20"/>
          <w:lang w:val="en-GB"/>
        </w:rPr>
        <w:t xml:space="preserve"> (31 PRBs/symbol x </w:t>
      </w:r>
      <w:r>
        <w:rPr>
          <w:rFonts w:cs="Times New Roman"/>
          <w:szCs w:val="20"/>
          <w:lang w:val="en-GB"/>
        </w:rPr>
        <w:t xml:space="preserve">12 REs/PRB x </w:t>
      </w:r>
      <w:r w:rsidR="00225640">
        <w:rPr>
          <w:rFonts w:cs="Times New Roman"/>
          <w:szCs w:val="20"/>
          <w:lang w:val="en-GB"/>
        </w:rPr>
        <w:t>12 symbols</w:t>
      </w:r>
      <w:r>
        <w:rPr>
          <w:rFonts w:cs="Times New Roman"/>
          <w:szCs w:val="20"/>
          <w:lang w:val="en-GB"/>
        </w:rPr>
        <w:t xml:space="preserve"> – 6 REs/PRB x 31 PRBs/symbol</w:t>
      </w:r>
      <w:r w:rsidR="00225640">
        <w:rPr>
          <w:rFonts w:cs="Times New Roman"/>
          <w:szCs w:val="20"/>
          <w:lang w:val="en-GB"/>
        </w:rPr>
        <w:t>)</w:t>
      </w:r>
    </w:p>
    <w:p w14:paraId="619FD4CA" w14:textId="59156457" w:rsidR="00225640" w:rsidRPr="003D118F" w:rsidRDefault="00A5747A" w:rsidP="00225640">
      <w:pPr>
        <w:pStyle w:val="ListParagraph"/>
        <w:numPr>
          <w:ilvl w:val="0"/>
          <w:numId w:val="22"/>
        </w:numPr>
        <w:jc w:val="both"/>
        <w:rPr>
          <w:rFonts w:cs="Times New Roman"/>
          <w:szCs w:val="20"/>
          <w:lang w:val="en-GB"/>
        </w:rPr>
      </w:pPr>
      <w:r>
        <w:rPr>
          <w:rFonts w:cs="Times New Roman"/>
          <w:szCs w:val="20"/>
          <w:lang w:val="en-GB"/>
        </w:rPr>
        <w:t>6384</w:t>
      </w:r>
      <w:r w:rsidR="00225640">
        <w:rPr>
          <w:rFonts w:cs="Times New Roman"/>
          <w:szCs w:val="20"/>
          <w:lang w:val="en-GB"/>
        </w:rPr>
        <w:t xml:space="preserve"> PRBs (51 PRBs/symbol x 12 </w:t>
      </w:r>
      <w:r>
        <w:rPr>
          <w:rFonts w:cs="Times New Roman"/>
          <w:szCs w:val="20"/>
          <w:lang w:val="en-GB"/>
        </w:rPr>
        <w:t xml:space="preserve">REs/PRB x </w:t>
      </w:r>
      <w:r w:rsidR="00225640">
        <w:rPr>
          <w:rFonts w:cs="Times New Roman"/>
          <w:szCs w:val="20"/>
          <w:lang w:val="en-GB"/>
        </w:rPr>
        <w:t>12 symbols – 2 x 20 PRBs/symbol x 4 symbols)</w:t>
      </w:r>
    </w:p>
    <w:p w14:paraId="72A74B1D" w14:textId="5B594013" w:rsidR="00A5747A" w:rsidRPr="003D118F" w:rsidRDefault="00A5747A" w:rsidP="002E12FB">
      <w:pPr>
        <w:pStyle w:val="ListParagraph"/>
        <w:numPr>
          <w:ilvl w:val="1"/>
          <w:numId w:val="22"/>
        </w:numPr>
        <w:jc w:val="both"/>
        <w:rPr>
          <w:rFonts w:cs="Times New Roman"/>
          <w:szCs w:val="20"/>
          <w:lang w:val="en-GB"/>
        </w:rPr>
      </w:pPr>
      <w:r>
        <w:rPr>
          <w:rFonts w:cs="Times New Roman"/>
          <w:szCs w:val="20"/>
          <w:lang w:val="en-GB"/>
        </w:rPr>
        <w:t>Gain 49 – 172 %</w:t>
      </w:r>
    </w:p>
    <w:p w14:paraId="4BB32ACA" w14:textId="16663265" w:rsidR="00225640" w:rsidRPr="00032C40" w:rsidRDefault="00225640" w:rsidP="00225640">
      <w:pPr>
        <w:jc w:val="both"/>
        <w:rPr>
          <w:rFonts w:cs="Times New Roman"/>
          <w:szCs w:val="20"/>
          <w:lang w:val="en-GB"/>
        </w:rPr>
      </w:pPr>
      <w:r>
        <w:rPr>
          <w:rFonts w:cs="Times New Roman"/>
          <w:szCs w:val="20"/>
          <w:lang w:val="en-GB"/>
        </w:rPr>
        <w:t xml:space="preserve">Depending on the SSB location within the initial BWP, the rate matching based solution </w:t>
      </w:r>
      <w:r w:rsidR="00A5747A">
        <w:rPr>
          <w:rFonts w:cs="Times New Roman"/>
          <w:szCs w:val="20"/>
          <w:lang w:val="en-GB"/>
        </w:rPr>
        <w:t xml:space="preserve">together with utilizing PDCCH DMRS </w:t>
      </w:r>
      <w:r>
        <w:rPr>
          <w:rFonts w:cs="Times New Roman"/>
          <w:szCs w:val="20"/>
          <w:lang w:val="en-GB"/>
        </w:rPr>
        <w:t xml:space="preserve">would provide around </w:t>
      </w:r>
      <w:r w:rsidR="00A5747A">
        <w:rPr>
          <w:rFonts w:cs="Times New Roman"/>
          <w:szCs w:val="20"/>
          <w:lang w:val="en-GB"/>
        </w:rPr>
        <w:t>49</w:t>
      </w:r>
      <w:r>
        <w:rPr>
          <w:rFonts w:cs="Times New Roman"/>
          <w:szCs w:val="20"/>
          <w:lang w:val="en-GB"/>
        </w:rPr>
        <w:t xml:space="preserve"> – 1</w:t>
      </w:r>
      <w:r w:rsidR="00A5747A">
        <w:rPr>
          <w:rFonts w:cs="Times New Roman"/>
          <w:szCs w:val="20"/>
          <w:lang w:val="en-GB"/>
        </w:rPr>
        <w:t>7</w:t>
      </w:r>
      <w:r>
        <w:rPr>
          <w:rFonts w:cs="Times New Roman"/>
          <w:szCs w:val="20"/>
          <w:lang w:val="en-GB"/>
        </w:rPr>
        <w:t xml:space="preserve">2 % more </w:t>
      </w:r>
      <w:r w:rsidR="00A5747A">
        <w:rPr>
          <w:rFonts w:cs="Times New Roman"/>
          <w:szCs w:val="20"/>
          <w:lang w:val="en-GB"/>
        </w:rPr>
        <w:t>REs</w:t>
      </w:r>
      <w:r>
        <w:rPr>
          <w:rFonts w:cs="Times New Roman"/>
          <w:szCs w:val="20"/>
          <w:lang w:val="en-GB"/>
        </w:rPr>
        <w:t xml:space="preserve"> for RMSI-PDSCH. Thus, i</w:t>
      </w:r>
      <w:r w:rsidRPr="00B66EA1">
        <w:rPr>
          <w:rFonts w:cs="Times New Roman"/>
          <w:szCs w:val="20"/>
          <w:lang w:val="en-GB"/>
        </w:rPr>
        <w:t>t can be noted that to have efficient and compact DRS design in time domain, the PDSCH for RMSI should be able to be rate matched</w:t>
      </w:r>
      <w:r>
        <w:rPr>
          <w:rFonts w:cs="Times New Roman"/>
          <w:szCs w:val="20"/>
          <w:lang w:val="en-GB"/>
        </w:rPr>
        <w:t xml:space="preserve"> </w:t>
      </w:r>
      <w:r w:rsidRPr="00B66EA1">
        <w:rPr>
          <w:rFonts w:cs="Times New Roman"/>
          <w:szCs w:val="20"/>
          <w:lang w:val="en-GB"/>
        </w:rPr>
        <w:t>around SS/PBCH block(s) within a DRS signal.</w:t>
      </w:r>
    </w:p>
    <w:p w14:paraId="337D6651" w14:textId="42C5E5AF" w:rsidR="00225640" w:rsidRPr="00032C40" w:rsidRDefault="00225640" w:rsidP="00225640">
      <w:pPr>
        <w:rPr>
          <w:rFonts w:cs="Times New Roman"/>
          <w:i/>
          <w:iCs/>
          <w:szCs w:val="20"/>
          <w:lang w:val="en-GB"/>
        </w:rPr>
      </w:pPr>
      <w:r w:rsidRPr="00B66EA1">
        <w:rPr>
          <w:rFonts w:cs="Times New Roman"/>
          <w:b/>
          <w:bCs/>
          <w:i/>
          <w:iCs/>
          <w:szCs w:val="20"/>
          <w:lang w:val="en-GB"/>
        </w:rPr>
        <w:t xml:space="preserve">Proposal </w:t>
      </w:r>
      <w:r w:rsidR="00D9743B">
        <w:rPr>
          <w:rFonts w:cs="Times New Roman"/>
          <w:b/>
          <w:bCs/>
          <w:i/>
          <w:iCs/>
          <w:szCs w:val="20"/>
          <w:lang w:val="en-GB"/>
        </w:rPr>
        <w:t>1</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6CCB1095" w14:textId="499C87AF" w:rsidR="00225640" w:rsidRDefault="00225640" w:rsidP="00225640">
      <w:pPr>
        <w:jc w:val="both"/>
        <w:rPr>
          <w:rFonts w:cs="Times New Roman"/>
          <w:lang w:val="en-GB"/>
        </w:rPr>
      </w:pPr>
      <w:r>
        <w:rPr>
          <w:rFonts w:cs="Times New Roman"/>
          <w:lang w:val="en-GB"/>
        </w:rPr>
        <w:t>One concern in RMSI-PDSCH rate matching around SSB is the overlap between PDSCH DMRS symbol and SSB so that PDSCH DMRS couldn’t be allocated within the bandwidth the PDSCH is allocated. One potential solution</w:t>
      </w:r>
      <w:r w:rsidR="00A5747A">
        <w:rPr>
          <w:rFonts w:cs="Times New Roman"/>
          <w:lang w:val="en-GB"/>
        </w:rPr>
        <w:t>, as assumed in above RE calculations,</w:t>
      </w:r>
      <w:r>
        <w:rPr>
          <w:rFonts w:cs="Times New Roman"/>
          <w:lang w:val="en-GB"/>
        </w:rPr>
        <w:t xml:space="preserve"> would be to have a wideband DMRS for CORESET#0 PDCCH and transmit RMSI-PDSCH using the same antenna port as PDCCH DMRS in CORESET#0. That would allow UE to use PDCCH DMRS for channel estimation to receive RMSI-PDSCH. Channel estimation for PDSCH demodulation could be based on combination of PDCCH, PDSCH DMRS and even PBCH DMRS or solely based on PDCCH DMRS. </w:t>
      </w:r>
    </w:p>
    <w:p w14:paraId="45481831" w14:textId="29AECFDE" w:rsidR="00225640" w:rsidRPr="008106CB" w:rsidRDefault="00225640" w:rsidP="00225640">
      <w:pPr>
        <w:jc w:val="both"/>
        <w:rPr>
          <w:lang w:val="en-GB"/>
        </w:rPr>
      </w:pPr>
      <w:r w:rsidRPr="008106CB">
        <w:rPr>
          <w:b/>
          <w:i/>
          <w:lang w:val="en-GB"/>
        </w:rPr>
        <w:t xml:space="preserve">Observation </w:t>
      </w:r>
      <w:r w:rsidR="00D9743B">
        <w:rPr>
          <w:b/>
          <w:i/>
          <w:lang w:val="en-GB"/>
        </w:rPr>
        <w:t>1</w:t>
      </w:r>
      <w:r w:rsidRPr="008106CB">
        <w:rPr>
          <w:b/>
          <w:i/>
          <w:lang w:val="en-GB"/>
        </w:rPr>
        <w:t xml:space="preserve">: </w:t>
      </w:r>
      <w:r w:rsidRPr="008106CB">
        <w:rPr>
          <w:i/>
          <w:lang w:val="en-GB"/>
        </w:rPr>
        <w:t>Wideband DMRS of CORESET#0 PDCCH could be used for channel estimation to receive RMSI-PDSCH.</w:t>
      </w:r>
    </w:p>
    <w:p w14:paraId="79D4F793" w14:textId="5859C4CB" w:rsidR="00225640" w:rsidRDefault="00225640" w:rsidP="00225640">
      <w:pPr>
        <w:jc w:val="both"/>
        <w:rPr>
          <w:lang w:val="en-GB"/>
        </w:rPr>
      </w:pPr>
      <w:r>
        <w:rPr>
          <w:lang w:val="en-GB"/>
        </w:rPr>
        <w:t xml:space="preserve">To use CORESET#0 PDCCH DMRS for RMSI-PDSCH reception one issue may be a mismatch in supported frequency domain allocations. For RMSI-PDSCH 51 PRB wide allocation can be used while for CORESET#0 bandwidth would be 48 PRBs with 30 kHz SCS. On the other hand, that could be handled by allocating PDCCH DMRS upon 51 PRB (i.e. same frequency domain allocation as for RMSI-PDSCH) and CCEs of PDCCH within 48 PRBs. </w:t>
      </w:r>
      <w:r w:rsidR="00D9743B">
        <w:rPr>
          <w:lang w:val="en-GB"/>
        </w:rPr>
        <w:t xml:space="preserve">Such RMSI PDSCH DMRS could be fully omitted providing an extra symbol </w:t>
      </w:r>
      <w:r w:rsidR="00CE089C">
        <w:rPr>
          <w:lang w:val="en-GB"/>
        </w:rPr>
        <w:t>for RMSI.</w:t>
      </w:r>
      <w:r w:rsidR="00D9743B">
        <w:rPr>
          <w:lang w:val="en-GB"/>
        </w:rPr>
        <w:t xml:space="preserve">  </w:t>
      </w:r>
    </w:p>
    <w:p w14:paraId="7A2AB231" w14:textId="0C3747CB" w:rsidR="00225640" w:rsidRDefault="00225640" w:rsidP="00225640">
      <w:pPr>
        <w:jc w:val="both"/>
        <w:rPr>
          <w:i/>
          <w:lang w:val="en-GB"/>
        </w:rPr>
      </w:pPr>
      <w:r>
        <w:rPr>
          <w:b/>
          <w:i/>
          <w:lang w:val="en-GB"/>
        </w:rPr>
        <w:lastRenderedPageBreak/>
        <w:t xml:space="preserve">Observation </w:t>
      </w:r>
      <w:r w:rsidR="00D9743B">
        <w:rPr>
          <w:b/>
          <w:i/>
          <w:lang w:val="en-GB"/>
        </w:rPr>
        <w:t>2</w:t>
      </w:r>
      <w:r>
        <w:rPr>
          <w:b/>
          <w:i/>
          <w:lang w:val="en-GB"/>
        </w:rPr>
        <w:t xml:space="preserve">: </w:t>
      </w:r>
      <w:r>
        <w:rPr>
          <w:i/>
          <w:lang w:val="en-GB"/>
        </w:rPr>
        <w:t xml:space="preserve">CORESET#0 PDCCH DMRS could be allocated upon bandwidth of RMSI-PDSCH which may be larger than bandwidth of CORESET#0 (e.g. 51 vs 48 with 30 kHz SCS). </w:t>
      </w:r>
    </w:p>
    <w:p w14:paraId="5303024D" w14:textId="4253458C" w:rsidR="00225640" w:rsidRPr="00180ABA" w:rsidRDefault="00225640" w:rsidP="00225640">
      <w:pPr>
        <w:jc w:val="both"/>
        <w:rPr>
          <w:rFonts w:cs="Times New Roman"/>
          <w:i/>
          <w:lang w:val="en-GB"/>
        </w:rPr>
      </w:pPr>
      <w:r>
        <w:rPr>
          <w:rFonts w:cs="Times New Roman"/>
          <w:b/>
          <w:i/>
          <w:lang w:val="en-GB"/>
        </w:rPr>
        <w:t xml:space="preserve">Proposal </w:t>
      </w:r>
      <w:r w:rsidR="00D9743B">
        <w:rPr>
          <w:rFonts w:cs="Times New Roman"/>
          <w:b/>
          <w:i/>
          <w:lang w:val="en-GB"/>
        </w:rPr>
        <w:t>2</w:t>
      </w:r>
      <w:r>
        <w:rPr>
          <w:rFonts w:cs="Times New Roman"/>
          <w:b/>
          <w:i/>
          <w:lang w:val="en-GB"/>
        </w:rPr>
        <w:t xml:space="preserve">: </w:t>
      </w:r>
      <w:r w:rsidRPr="00225640">
        <w:rPr>
          <w:rFonts w:cs="Times New Roman"/>
          <w:i/>
          <w:lang w:val="en-GB"/>
        </w:rPr>
        <w:t xml:space="preserve">At least within DRS, </w:t>
      </w:r>
      <w:r>
        <w:rPr>
          <w:rFonts w:cs="Times New Roman"/>
          <w:i/>
          <w:lang w:val="en-GB"/>
        </w:rPr>
        <w:t>CORESET#0 PDCCH DMRS span over entire sub-band.</w:t>
      </w:r>
    </w:p>
    <w:p w14:paraId="357C3198" w14:textId="77777777" w:rsidR="00225640" w:rsidRDefault="00225640" w:rsidP="00225640">
      <w:pPr>
        <w:rPr>
          <w:lang w:val="en-GB"/>
        </w:rPr>
      </w:pPr>
      <w:r>
        <w:rPr>
          <w:lang w:val="en-GB"/>
        </w:rPr>
        <w:t xml:space="preserve">Furthermore, in Rel15 </w:t>
      </w:r>
      <w:r w:rsidRPr="00CC72F4">
        <w:rPr>
          <w:lang w:val="en-GB"/>
        </w:rPr>
        <w:t xml:space="preserve">for the SS/PBCH block and CORESET multiplexing pattern 1, a UE monitors PDCCH in the Type0-PDCCH CSS set </w:t>
      </w:r>
      <w:r w:rsidRPr="00F72156">
        <w:rPr>
          <w:lang w:val="en-GB"/>
        </w:rPr>
        <w:t>over two consecutive slots</w:t>
      </w:r>
      <w:r>
        <w:rPr>
          <w:lang w:val="en-GB"/>
        </w:rPr>
        <w:t>. To make DRS transmission per beam compact in time domain it makes sense that Type0-PDCCH candidates associated with an SSB are confined within a slot carrying the associated SSB.</w:t>
      </w:r>
    </w:p>
    <w:p w14:paraId="78876417" w14:textId="77777777" w:rsidR="00225640" w:rsidRDefault="00225640" w:rsidP="00225640">
      <w:pPr>
        <w:spacing w:after="0"/>
        <w:rPr>
          <w:lang w:val="en-GB"/>
        </w:rPr>
      </w:pPr>
      <w:r>
        <w:rPr>
          <w:lang w:val="en-GB"/>
        </w:rPr>
        <w:t>Thus, related to existing FFS point:</w:t>
      </w:r>
    </w:p>
    <w:p w14:paraId="7D17B851" w14:textId="77777777" w:rsidR="00225640" w:rsidRPr="00815AFD" w:rsidRDefault="00225640" w:rsidP="00225640">
      <w:pPr>
        <w:pStyle w:val="ListParagraph"/>
        <w:numPr>
          <w:ilvl w:val="0"/>
          <w:numId w:val="13"/>
        </w:numPr>
        <w:rPr>
          <w:lang w:val="en-GB"/>
        </w:rPr>
      </w:pPr>
      <w:r w:rsidRPr="00F72156">
        <w:rPr>
          <w:rFonts w:ascii="Times" w:eastAsia="Batang" w:hAnsi="Times" w:cs="Times"/>
          <w:szCs w:val="20"/>
          <w:lang w:val="en-GB" w:eastAsia="x-none"/>
        </w:rPr>
        <w:t>FFS: The Type0-PDCCH candidates associated with an SSB are confined within a slot carrying the associated SSB (with the same QCL assumptions)</w:t>
      </w:r>
    </w:p>
    <w:p w14:paraId="12070645" w14:textId="77777777" w:rsidR="00225640" w:rsidRPr="00100B14" w:rsidRDefault="00225640" w:rsidP="00225640">
      <w:pPr>
        <w:spacing w:after="0"/>
        <w:rPr>
          <w:lang w:val="en-GB"/>
        </w:rPr>
      </w:pPr>
      <w:r>
        <w:rPr>
          <w:b/>
          <w:i/>
          <w:lang w:val="en-GB"/>
        </w:rPr>
        <w:t>Proposal 3:</w:t>
      </w:r>
      <w:r>
        <w:rPr>
          <w:i/>
          <w:lang w:val="en-GB"/>
        </w:rPr>
        <w:t xml:space="preserve"> </w:t>
      </w:r>
      <w:r w:rsidRPr="00100B14">
        <w:rPr>
          <w:rFonts w:ascii="Times" w:eastAsia="Batang" w:hAnsi="Times" w:cs="Times"/>
          <w:i/>
          <w:szCs w:val="20"/>
          <w:lang w:val="en-GB" w:eastAsia="x-none"/>
        </w:rPr>
        <w:t>The Type0-PDCCH candidates associated with an SSB are confined within a slot carrying the associated SSB (with the same QCL assumptions).</w:t>
      </w:r>
    </w:p>
    <w:p w14:paraId="64FEF4E5" w14:textId="77777777" w:rsidR="0026015A" w:rsidRPr="00CE089C" w:rsidRDefault="0026015A" w:rsidP="00427B38">
      <w:pPr>
        <w:rPr>
          <w:lang w:val="en-GB"/>
        </w:rPr>
      </w:pPr>
    </w:p>
    <w:p w14:paraId="6A2A6DF5" w14:textId="16BE7E46" w:rsidR="00251EA4" w:rsidRDefault="007F5E1C" w:rsidP="00251EA4">
      <w:pPr>
        <w:pStyle w:val="Heading2"/>
      </w:pPr>
      <w:r>
        <w:t>SSB pattern in time and type0-PDCCH monitoring</w:t>
      </w:r>
    </w:p>
    <w:p w14:paraId="2B4E8005" w14:textId="75A1D06B" w:rsidR="00EF67F4" w:rsidRDefault="00A64C21" w:rsidP="00251EA4">
      <w:pPr>
        <w:rPr>
          <w:lang w:val="en-GB"/>
        </w:rPr>
      </w:pPr>
      <w:r>
        <w:rPr>
          <w:lang w:val="en-GB"/>
        </w:rPr>
        <w:t>On</w:t>
      </w:r>
      <w:r w:rsidR="00740211">
        <w:rPr>
          <w:lang w:val="en-GB"/>
        </w:rPr>
        <w:t>e</w:t>
      </w:r>
      <w:r>
        <w:rPr>
          <w:lang w:val="en-GB"/>
        </w:rPr>
        <w:t xml:space="preserve"> of the </w:t>
      </w:r>
      <w:r w:rsidR="00EF67F4">
        <w:rPr>
          <w:lang w:val="en-GB"/>
        </w:rPr>
        <w:t xml:space="preserve">remaining </w:t>
      </w:r>
      <w:r>
        <w:rPr>
          <w:lang w:val="en-GB"/>
        </w:rPr>
        <w:t xml:space="preserve">open items is the </w:t>
      </w:r>
      <w:r w:rsidR="00EF67F4">
        <w:rPr>
          <w:lang w:val="en-GB"/>
        </w:rPr>
        <w:t xml:space="preserve">exact positions of </w:t>
      </w:r>
      <w:r>
        <w:rPr>
          <w:lang w:val="en-GB"/>
        </w:rPr>
        <w:t>SS/PBCH block</w:t>
      </w:r>
      <w:r w:rsidR="00EF67F4">
        <w:rPr>
          <w:lang w:val="en-GB"/>
        </w:rPr>
        <w:t>s</w:t>
      </w:r>
      <w:r>
        <w:rPr>
          <w:lang w:val="en-GB"/>
        </w:rPr>
        <w:t xml:space="preserve"> </w:t>
      </w:r>
      <w:r w:rsidR="00EF67F4">
        <w:rPr>
          <w:lang w:val="en-GB"/>
        </w:rPr>
        <w:t>w</w:t>
      </w:r>
      <w:r w:rsidR="00F4498F">
        <w:rPr>
          <w:lang w:val="en-GB"/>
        </w:rPr>
        <w:t xml:space="preserve">ithin a slot. </w:t>
      </w:r>
      <w:r w:rsidR="00EF67F4">
        <w:rPr>
          <w:lang w:val="en-GB"/>
        </w:rPr>
        <w:t xml:space="preserve">The following </w:t>
      </w:r>
      <w:r w:rsidR="004146AE">
        <w:rPr>
          <w:lang w:val="en-GB"/>
        </w:rPr>
        <w:t xml:space="preserve">related </w:t>
      </w:r>
      <w:r w:rsidR="00EF67F4">
        <w:rPr>
          <w:lang w:val="en-GB"/>
        </w:rPr>
        <w:t>agreement</w:t>
      </w:r>
      <w:r w:rsidR="004146AE">
        <w:rPr>
          <w:lang w:val="en-GB"/>
        </w:rPr>
        <w:t>s</w:t>
      </w:r>
      <w:r w:rsidR="00EF67F4">
        <w:rPr>
          <w:lang w:val="en-GB"/>
        </w:rPr>
        <w:t xml:space="preserve"> </w:t>
      </w:r>
      <w:r w:rsidR="004146AE">
        <w:rPr>
          <w:lang w:val="en-GB"/>
        </w:rPr>
        <w:t xml:space="preserve">were </w:t>
      </w:r>
      <w:r w:rsidR="00EF67F4">
        <w:rPr>
          <w:lang w:val="en-GB"/>
        </w:rPr>
        <w:t>made in RAN1#96</w:t>
      </w:r>
      <w:r w:rsidR="004146AE">
        <w:rPr>
          <w:lang w:val="en-GB"/>
        </w:rPr>
        <w:t>bis</w:t>
      </w:r>
      <w:r w:rsidR="00EF67F4">
        <w:rPr>
          <w:lang w:val="en-GB"/>
        </w:rPr>
        <w:t>:</w:t>
      </w:r>
    </w:p>
    <w:tbl>
      <w:tblPr>
        <w:tblStyle w:val="TableGrid"/>
        <w:tblW w:w="0" w:type="auto"/>
        <w:tblLook w:val="04A0" w:firstRow="1" w:lastRow="0" w:firstColumn="1" w:lastColumn="0" w:noHBand="0" w:noVBand="1"/>
      </w:tblPr>
      <w:tblGrid>
        <w:gridCol w:w="9629"/>
      </w:tblGrid>
      <w:tr w:rsidR="00EF67F4" w:rsidRPr="00954AD8" w14:paraId="30A269B0" w14:textId="77777777" w:rsidTr="00EF67F4">
        <w:tc>
          <w:tcPr>
            <w:tcW w:w="9629" w:type="dxa"/>
          </w:tcPr>
          <w:p w14:paraId="3F119783" w14:textId="77777777" w:rsidR="009F49D5" w:rsidRPr="009F49D5" w:rsidRDefault="009F49D5" w:rsidP="009F49D5">
            <w:p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highlight w:val="green"/>
                <w:lang w:val="en-GB" w:eastAsia="x-none"/>
              </w:rPr>
              <w:t>Agreement:</w:t>
            </w:r>
          </w:p>
          <w:p w14:paraId="20EE426D" w14:textId="77777777" w:rsidR="009F49D5" w:rsidRPr="009F49D5" w:rsidRDefault="009F49D5" w:rsidP="009F49D5">
            <w:p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Select one of the following options in RAN1 #97:</w:t>
            </w:r>
          </w:p>
          <w:p w14:paraId="6F770E29" w14:textId="77777777" w:rsidR="009F49D5" w:rsidRPr="009F49D5" w:rsidRDefault="009F49D5" w:rsidP="0010138E">
            <w:pPr>
              <w:numPr>
                <w:ilvl w:val="0"/>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Alt 1: Legacy SSB positions in a slot</w:t>
            </w:r>
          </w:p>
          <w:p w14:paraId="45672E6F" w14:textId="77777777" w:rsidR="009F49D5" w:rsidRPr="009F49D5" w:rsidRDefault="009F49D5" w:rsidP="0010138E">
            <w:pPr>
              <w:numPr>
                <w:ilvl w:val="1"/>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(#0, #1) for length-2 coreset 0 and symbol (#0) for length-1 coreset 0 at least for the first SSB in a slot</w:t>
            </w:r>
          </w:p>
          <w:p w14:paraId="226D35C3" w14:textId="77777777" w:rsidR="009F49D5" w:rsidRPr="009F49D5" w:rsidRDefault="009F49D5" w:rsidP="0010138E">
            <w:pPr>
              <w:numPr>
                <w:ilvl w:val="1"/>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(#6, #7) for length-2 coreset 0 and symbol #6 or symbol #7 for length-1 coreset 0 for the second SSB in a slot</w:t>
            </w:r>
          </w:p>
          <w:p w14:paraId="52B440B9" w14:textId="77777777" w:rsidR="009F49D5" w:rsidRPr="009F49D5" w:rsidRDefault="009F49D5" w:rsidP="0010138E">
            <w:pPr>
              <w:numPr>
                <w:ilvl w:val="2"/>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FFS: configurable between symbols #6 and #7 for the length-1 coreset 0 for the second SSB in a slot</w:t>
            </w:r>
          </w:p>
          <w:p w14:paraId="6823CC9A" w14:textId="77777777" w:rsidR="009F49D5" w:rsidRPr="009F49D5" w:rsidRDefault="009F49D5" w:rsidP="0010138E">
            <w:pPr>
              <w:numPr>
                <w:ilvl w:val="0"/>
                <w:numId w:val="24"/>
              </w:numPr>
              <w:spacing w:after="0" w:line="240" w:lineRule="auto"/>
              <w:rPr>
                <w:rFonts w:ascii="Times" w:eastAsia="Batang" w:hAnsi="Times" w:cs="Times New Roman"/>
                <w:sz w:val="20"/>
                <w:szCs w:val="24"/>
                <w:lang w:val="en-GB" w:eastAsia="x-none"/>
              </w:rPr>
            </w:pPr>
            <w:bookmarkStart w:id="2" w:name="_Hlk7194124"/>
            <w:r w:rsidRPr="009F49D5">
              <w:rPr>
                <w:rFonts w:ascii="Times" w:eastAsia="Batang" w:hAnsi="Times" w:cs="Times New Roman"/>
                <w:sz w:val="20"/>
                <w:szCs w:val="24"/>
                <w:lang w:val="en-GB" w:eastAsia="x-none"/>
              </w:rPr>
              <w:t>Alt2: New SSB positions in a slot</w:t>
            </w:r>
          </w:p>
          <w:p w14:paraId="406D1027" w14:textId="77777777" w:rsidR="009F49D5" w:rsidRPr="009F49D5" w:rsidRDefault="009F49D5" w:rsidP="0010138E">
            <w:pPr>
              <w:numPr>
                <w:ilvl w:val="1"/>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(#0, #1) for length-2 coreset 0 and symbol (#0) for length-1 coreset 0 for the first SSB in a slot</w:t>
            </w:r>
          </w:p>
          <w:p w14:paraId="33118AB3" w14:textId="77777777" w:rsidR="009F49D5" w:rsidRPr="009F49D5" w:rsidRDefault="009F49D5" w:rsidP="0010138E">
            <w:pPr>
              <w:numPr>
                <w:ilvl w:val="1"/>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(#7, #8) for length-2 coreset 0 and symbol (#7) for length-1 coreset 0 for the second SSB in a slot</w:t>
            </w:r>
          </w:p>
          <w:bookmarkEnd w:id="2"/>
          <w:p w14:paraId="4302C966" w14:textId="77777777" w:rsidR="009F49D5" w:rsidRPr="009F49D5" w:rsidRDefault="009F49D5" w:rsidP="0010138E">
            <w:pPr>
              <w:numPr>
                <w:ilvl w:val="0"/>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Alt 3: Legacy SSB positions in a slot</w:t>
            </w:r>
          </w:p>
          <w:p w14:paraId="5CF515C2" w14:textId="2DBD1A01" w:rsidR="009F49D5" w:rsidRDefault="009F49D5" w:rsidP="0010138E">
            <w:pPr>
              <w:numPr>
                <w:ilvl w:val="1"/>
                <w:numId w:val="2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(#0, #1) for length-2 coreset 0 and symbol (#0) for length-1 coreset 0 for the first SSB in a slot</w:t>
            </w:r>
          </w:p>
          <w:p w14:paraId="7115D956" w14:textId="77777777" w:rsidR="00EF67F4" w:rsidRPr="0010138E" w:rsidRDefault="009F49D5" w:rsidP="0010138E">
            <w:pPr>
              <w:numPr>
                <w:ilvl w:val="1"/>
                <w:numId w:val="24"/>
              </w:numPr>
              <w:spacing w:after="0" w:line="240" w:lineRule="auto"/>
              <w:rPr>
                <w:lang w:val="en-GB"/>
              </w:rPr>
            </w:pPr>
            <w:r w:rsidRPr="009F49D5">
              <w:rPr>
                <w:rFonts w:ascii="Times" w:eastAsia="Batang" w:hAnsi="Times" w:cs="Times New Roman"/>
                <w:sz w:val="20"/>
                <w:szCs w:val="24"/>
                <w:lang w:val="en-GB" w:eastAsia="x-none"/>
              </w:rPr>
              <w:t>Support Type0-PDCCH in symbol (#7) for coreset 0 for the second SSB in a slot</w:t>
            </w:r>
          </w:p>
          <w:p w14:paraId="2EAC68AB" w14:textId="77777777" w:rsidR="009F49D5" w:rsidRDefault="009F49D5" w:rsidP="009F49D5">
            <w:pPr>
              <w:spacing w:after="0" w:line="240" w:lineRule="auto"/>
              <w:ind w:left="1440"/>
              <w:rPr>
                <w:lang w:val="en-GB"/>
              </w:rPr>
            </w:pPr>
          </w:p>
          <w:p w14:paraId="2738384C" w14:textId="77777777" w:rsidR="004146AE" w:rsidRPr="0048773E" w:rsidRDefault="004146AE" w:rsidP="004146AE">
            <w:pPr>
              <w:spacing w:after="0" w:line="240" w:lineRule="auto"/>
              <w:rPr>
                <w:rFonts w:ascii="Times" w:eastAsia="Batang" w:hAnsi="Times" w:cs="Times New Roman"/>
                <w:sz w:val="20"/>
                <w:szCs w:val="24"/>
                <w:lang w:val="en-GB" w:eastAsia="x-none"/>
              </w:rPr>
            </w:pPr>
            <w:r w:rsidRPr="0048773E">
              <w:rPr>
                <w:rFonts w:ascii="Times" w:eastAsia="Batang" w:hAnsi="Times" w:cs="Times New Roman"/>
                <w:sz w:val="20"/>
                <w:szCs w:val="24"/>
                <w:highlight w:val="green"/>
                <w:lang w:val="en-GB" w:eastAsia="x-none"/>
              </w:rPr>
              <w:t>Agreement:</w:t>
            </w:r>
          </w:p>
          <w:p w14:paraId="569BAC99" w14:textId="77777777" w:rsidR="004146AE" w:rsidRDefault="004146AE">
            <w:pPr>
              <w:spacing w:after="0" w:line="240" w:lineRule="auto"/>
              <w:rPr>
                <w:rFonts w:ascii="Times" w:eastAsia="Batang" w:hAnsi="Times" w:cs="Times New Roman"/>
                <w:sz w:val="20"/>
                <w:szCs w:val="24"/>
                <w:lang w:val="en-GB" w:eastAsia="x-none"/>
              </w:rPr>
            </w:pPr>
            <w:r w:rsidRPr="0048773E">
              <w:rPr>
                <w:rFonts w:ascii="Times" w:eastAsia="Batang" w:hAnsi="Times" w:cs="Times New Roman"/>
                <w:sz w:val="20"/>
                <w:szCs w:val="24"/>
                <w:lang w:val="en-GB" w:eastAsia="x-none"/>
              </w:rPr>
              <w:t>Only coreset #0 lengths of 1 and 2 symbols are supported for NR-U</w:t>
            </w:r>
          </w:p>
          <w:p w14:paraId="3C6959AF" w14:textId="7EDBF039" w:rsidR="00384E17" w:rsidRDefault="00384E17">
            <w:pPr>
              <w:spacing w:after="0" w:line="240" w:lineRule="auto"/>
              <w:rPr>
                <w:lang w:val="en-GB"/>
              </w:rPr>
            </w:pPr>
          </w:p>
        </w:tc>
      </w:tr>
    </w:tbl>
    <w:p w14:paraId="4F0C04E2" w14:textId="77777777" w:rsidR="00B821FB" w:rsidRDefault="00B821FB" w:rsidP="004146AE">
      <w:pPr>
        <w:rPr>
          <w:lang w:val="en-GB"/>
        </w:rPr>
      </w:pPr>
    </w:p>
    <w:p w14:paraId="0B5D437D" w14:textId="30386C1B" w:rsidR="004146AE" w:rsidRDefault="00B63A24" w:rsidP="004146AE">
      <w:pPr>
        <w:rPr>
          <w:lang w:val="en-GB"/>
        </w:rPr>
      </w:pPr>
      <w:r>
        <w:rPr>
          <w:lang w:val="en-GB"/>
        </w:rPr>
        <w:t xml:space="preserve">Regarding the </w:t>
      </w:r>
      <w:r w:rsidR="008B413F">
        <w:rPr>
          <w:lang w:val="en-GB"/>
        </w:rPr>
        <w:t>use of half-slots and full slots for RMSI delivery we</w:t>
      </w:r>
      <w:r w:rsidR="004146AE">
        <w:rPr>
          <w:lang w:val="en-GB"/>
        </w:rPr>
        <w:t xml:space="preserve"> calculate allowed RMSI sizes when using either</w:t>
      </w:r>
      <w:r w:rsidR="00B821FB">
        <w:rPr>
          <w:lang w:val="en-GB"/>
        </w:rPr>
        <w:t xml:space="preserve"> 30kHz SCS</w:t>
      </w:r>
      <w:r w:rsidR="004146AE">
        <w:rPr>
          <w:lang w:val="en-GB"/>
        </w:rPr>
        <w:t xml:space="preserve"> half-slot DRS with 4 and 5 symbol PDSCH allocation or full slot DRS with 12 symbol PDSCH allocation. </w:t>
      </w:r>
      <w:r w:rsidR="002C477B">
        <w:rPr>
          <w:lang w:val="en-GB"/>
        </w:rPr>
        <w:t xml:space="preserve">Regarding frequency domain allocation we have the same assumption as used in the previous section, i.e. possible PDSCH allocation is within 51 PRBs and when rate matching is enabled demodulation of PDSCH relies on PDCCH DMRS allocated upon the same 51 PRBs the PDSCH is occupied in frequency. </w:t>
      </w:r>
      <w:r w:rsidR="004146AE">
        <w:rPr>
          <w:lang w:val="en-GB"/>
        </w:rPr>
        <w:t>It can be noted</w:t>
      </w:r>
      <w:r w:rsidR="00B821FB">
        <w:rPr>
          <w:lang w:val="en-GB"/>
        </w:rPr>
        <w:t xml:space="preserve"> from Table 1</w:t>
      </w:r>
      <w:r w:rsidR="004146AE">
        <w:rPr>
          <w:lang w:val="en-GB"/>
        </w:rPr>
        <w:t xml:space="preserve"> that</w:t>
      </w:r>
      <w:r w:rsidR="00B821FB">
        <w:rPr>
          <w:lang w:val="en-GB"/>
        </w:rPr>
        <w:t xml:space="preserve"> DRS of</w:t>
      </w:r>
      <w:r w:rsidR="004146AE">
        <w:rPr>
          <w:lang w:val="en-GB"/>
        </w:rPr>
        <w:t xml:space="preserve"> half-slot </w:t>
      </w:r>
      <w:r w:rsidR="00B821FB">
        <w:rPr>
          <w:lang w:val="en-GB"/>
        </w:rPr>
        <w:t xml:space="preserve">duration </w:t>
      </w:r>
      <w:r w:rsidR="004146AE">
        <w:rPr>
          <w:lang w:val="en-GB"/>
        </w:rPr>
        <w:t>would be able to carry RMSI payload size of</w:t>
      </w:r>
      <w:r w:rsidR="00B821FB">
        <w:rPr>
          <w:lang w:val="en-GB"/>
        </w:rPr>
        <w:t xml:space="preserve"> approximately</w:t>
      </w:r>
      <w:r w:rsidR="004146AE">
        <w:rPr>
          <w:lang w:val="en-GB"/>
        </w:rPr>
        <w:t xml:space="preserve"> 350-410 bits (including CRC). </w:t>
      </w:r>
    </w:p>
    <w:p w14:paraId="6B6B311C" w14:textId="308494F1" w:rsidR="008B413F" w:rsidRPr="00B24647" w:rsidRDefault="008B413F" w:rsidP="00954AD8">
      <w:pPr>
        <w:pStyle w:val="Caption"/>
        <w:jc w:val="center"/>
        <w:rPr>
          <w:lang w:val="en-GB"/>
        </w:rPr>
      </w:pPr>
      <w:r>
        <w:t xml:space="preserve">Table </w:t>
      </w:r>
      <w:r>
        <w:fldChar w:fldCharType="begin"/>
      </w:r>
      <w:r>
        <w:instrText xml:space="preserve"> SEQ Table \* ARABIC </w:instrText>
      </w:r>
      <w:r>
        <w:fldChar w:fldCharType="separate"/>
      </w:r>
      <w:r w:rsidR="00954AD8">
        <w:rPr>
          <w:noProof/>
        </w:rPr>
        <w:t>1</w:t>
      </w:r>
      <w:r>
        <w:fldChar w:fldCharType="end"/>
      </w:r>
      <w:r w:rsidRPr="0010138E">
        <w:rPr>
          <w:lang w:val="en-GB"/>
        </w:rPr>
        <w:t xml:space="preserve"> Supportable RMSI sizes </w:t>
      </w:r>
      <w:r>
        <w:rPr>
          <w:lang w:val="en-GB"/>
        </w:rPr>
        <w:t>with half-slot and full-slot DRSs</w:t>
      </w:r>
    </w:p>
    <w:p w14:paraId="13F2D0D4" w14:textId="5FF06774" w:rsidR="004146AE" w:rsidRPr="002C477B" w:rsidRDefault="008B413F" w:rsidP="004146AE">
      <w:pPr>
        <w:jc w:val="center"/>
      </w:pPr>
      <w:r w:rsidRPr="008B413F">
        <w:rPr>
          <w:lang w:val="en-GB"/>
        </w:rPr>
        <w:lastRenderedPageBreak/>
        <w:t xml:space="preserve"> </w:t>
      </w:r>
      <w:r w:rsidR="00B24647" w:rsidRPr="00B24647">
        <w:rPr>
          <w:lang w:val="en-GB"/>
        </w:rPr>
        <w:t xml:space="preserve"> </w:t>
      </w:r>
      <w:r w:rsidR="002C477B" w:rsidRPr="002C477B">
        <w:rPr>
          <w:noProof/>
        </w:rPr>
        <w:drawing>
          <wp:inline distT="0" distB="0" distL="0" distR="0" wp14:anchorId="4B44130A" wp14:editId="53D6FAB6">
            <wp:extent cx="5539740" cy="14782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9740" cy="1478280"/>
                    </a:xfrm>
                    <a:prstGeom prst="rect">
                      <a:avLst/>
                    </a:prstGeom>
                    <a:noFill/>
                    <a:ln>
                      <a:noFill/>
                    </a:ln>
                  </pic:spPr>
                </pic:pic>
              </a:graphicData>
            </a:graphic>
          </wp:inline>
        </w:drawing>
      </w:r>
    </w:p>
    <w:p w14:paraId="7E96CEAA" w14:textId="1D75EF14" w:rsidR="004146AE" w:rsidRDefault="00FD1DE9" w:rsidP="00251EA4">
      <w:pPr>
        <w:rPr>
          <w:lang w:val="en-GB"/>
        </w:rPr>
      </w:pPr>
      <w:r>
        <w:rPr>
          <w:lang w:val="en-GB"/>
        </w:rPr>
        <w:t>As discussed in [</w:t>
      </w:r>
      <w:r w:rsidR="00864759">
        <w:rPr>
          <w:lang w:val="en-GB"/>
        </w:rPr>
        <w:t>3</w:t>
      </w:r>
      <w:r>
        <w:rPr>
          <w:lang w:val="en-GB"/>
        </w:rPr>
        <w:t xml:space="preserve">] a </w:t>
      </w:r>
      <w:r w:rsidR="008B413F">
        <w:rPr>
          <w:lang w:val="en-GB"/>
        </w:rPr>
        <w:t xml:space="preserve">very </w:t>
      </w:r>
      <w:r>
        <w:rPr>
          <w:lang w:val="en-GB"/>
        </w:rPr>
        <w:t>basic RMSI content may be fit within less than 300 bits.</w:t>
      </w:r>
      <w:r w:rsidR="00A90A71">
        <w:rPr>
          <w:lang w:val="en-GB"/>
        </w:rPr>
        <w:t xml:space="preserve"> Also considering RMSI </w:t>
      </w:r>
      <w:r w:rsidR="00B24647">
        <w:rPr>
          <w:lang w:val="en-GB"/>
        </w:rPr>
        <w:t>transmission</w:t>
      </w:r>
      <w:r w:rsidR="00A90A71">
        <w:rPr>
          <w:lang w:val="en-GB"/>
        </w:rPr>
        <w:t xml:space="preserve"> in NSA scenario </w:t>
      </w:r>
      <w:r w:rsidR="00A5407F">
        <w:rPr>
          <w:lang w:val="en-GB"/>
        </w:rPr>
        <w:t>targeting</w:t>
      </w:r>
      <w:r w:rsidR="00A90A71">
        <w:rPr>
          <w:lang w:val="en-GB"/>
        </w:rPr>
        <w:t xml:space="preserve"> mainly global cell ID </w:t>
      </w:r>
      <w:r w:rsidR="00A5407F">
        <w:rPr>
          <w:lang w:val="en-GB"/>
        </w:rPr>
        <w:t xml:space="preserve">delivery </w:t>
      </w:r>
      <w:r w:rsidR="00A90A71">
        <w:rPr>
          <w:lang w:val="en-GB"/>
        </w:rPr>
        <w:t>the RMSI size may be small.</w:t>
      </w:r>
      <w:r>
        <w:rPr>
          <w:lang w:val="en-GB"/>
        </w:rPr>
        <w:t xml:space="preserve"> Thus, </w:t>
      </w:r>
      <w:r w:rsidR="00B24647">
        <w:rPr>
          <w:lang w:val="en-GB"/>
        </w:rPr>
        <w:t xml:space="preserve">to enable efficient system operation </w:t>
      </w:r>
      <w:r>
        <w:rPr>
          <w:lang w:val="en-GB"/>
        </w:rPr>
        <w:t xml:space="preserve">it should be possible to </w:t>
      </w:r>
      <w:r w:rsidR="00A90A71">
        <w:rPr>
          <w:lang w:val="en-GB"/>
        </w:rPr>
        <w:t>configure</w:t>
      </w:r>
      <w:r>
        <w:rPr>
          <w:lang w:val="en-GB"/>
        </w:rPr>
        <w:t xml:space="preserve"> </w:t>
      </w:r>
      <w:r w:rsidR="00A90A71">
        <w:rPr>
          <w:lang w:val="en-GB"/>
        </w:rPr>
        <w:t>also</w:t>
      </w:r>
      <w:r>
        <w:rPr>
          <w:lang w:val="en-GB"/>
        </w:rPr>
        <w:t xml:space="preserve"> half-slot DRSs that </w:t>
      </w:r>
      <w:proofErr w:type="gramStart"/>
      <w:r>
        <w:rPr>
          <w:lang w:val="en-GB"/>
        </w:rPr>
        <w:t xml:space="preserve">are capable </w:t>
      </w:r>
      <w:r w:rsidR="00A90A71">
        <w:rPr>
          <w:lang w:val="en-GB"/>
        </w:rPr>
        <w:t xml:space="preserve">of </w:t>
      </w:r>
      <w:r>
        <w:rPr>
          <w:lang w:val="en-GB"/>
        </w:rPr>
        <w:t>transmitting</w:t>
      </w:r>
      <w:proofErr w:type="gramEnd"/>
      <w:r>
        <w:rPr>
          <w:lang w:val="en-GB"/>
        </w:rPr>
        <w:t xml:space="preserve"> the </w:t>
      </w:r>
      <w:r w:rsidR="00A90A71">
        <w:rPr>
          <w:lang w:val="en-GB"/>
        </w:rPr>
        <w:t>compact</w:t>
      </w:r>
      <w:r>
        <w:rPr>
          <w:lang w:val="en-GB"/>
        </w:rPr>
        <w:t xml:space="preserve"> RMSI </w:t>
      </w:r>
      <w:r w:rsidR="00A90A71">
        <w:rPr>
          <w:lang w:val="en-GB"/>
        </w:rPr>
        <w:t>size</w:t>
      </w:r>
      <w:r w:rsidR="00A5407F">
        <w:rPr>
          <w:lang w:val="en-GB"/>
        </w:rPr>
        <w:t>s</w:t>
      </w:r>
      <w:r w:rsidR="00B24647">
        <w:rPr>
          <w:lang w:val="en-GB"/>
        </w:rPr>
        <w:t xml:space="preserve"> (i.e. to make DRS compact in time)</w:t>
      </w:r>
      <w:r>
        <w:rPr>
          <w:lang w:val="en-GB"/>
        </w:rPr>
        <w:t xml:space="preserve">. </w:t>
      </w:r>
      <w:r w:rsidR="00A90A71">
        <w:rPr>
          <w:lang w:val="en-GB"/>
        </w:rPr>
        <w:t xml:space="preserve">Full-slot DRS </w:t>
      </w:r>
      <w:r w:rsidR="0007310E">
        <w:rPr>
          <w:lang w:val="en-GB"/>
        </w:rPr>
        <w:t>is clearly needed for larger RMSI size.</w:t>
      </w:r>
      <w:r w:rsidR="00B821FB">
        <w:rPr>
          <w:lang w:val="en-GB"/>
        </w:rPr>
        <w:t xml:space="preserve"> </w:t>
      </w:r>
    </w:p>
    <w:p w14:paraId="1FC87D36" w14:textId="6D3C51BC" w:rsidR="00FD1DE9" w:rsidRPr="00AF70E7" w:rsidRDefault="00B821FB" w:rsidP="00251EA4">
      <w:pPr>
        <w:rPr>
          <w:i/>
          <w:lang w:val="en-GB"/>
        </w:rPr>
      </w:pPr>
      <w:r>
        <w:rPr>
          <w:b/>
          <w:i/>
          <w:lang w:val="en-GB"/>
        </w:rPr>
        <w:t xml:space="preserve">Proposal </w:t>
      </w:r>
      <w:r w:rsidR="00E55837">
        <w:rPr>
          <w:b/>
          <w:i/>
          <w:lang w:val="en-GB"/>
        </w:rPr>
        <w:t>4</w:t>
      </w:r>
      <w:r w:rsidR="00FD1DE9">
        <w:rPr>
          <w:b/>
          <w:i/>
          <w:lang w:val="en-GB"/>
        </w:rPr>
        <w:t xml:space="preserve">: </w:t>
      </w:r>
      <w:r>
        <w:rPr>
          <w:i/>
          <w:lang w:val="en-GB"/>
        </w:rPr>
        <w:t>NR-U</w:t>
      </w:r>
      <w:r w:rsidR="00FD1DE9">
        <w:rPr>
          <w:i/>
          <w:lang w:val="en-GB"/>
        </w:rPr>
        <w:t xml:space="preserve"> s</w:t>
      </w:r>
      <w:r w:rsidR="00FD1DE9" w:rsidRPr="00AF70E7">
        <w:rPr>
          <w:i/>
          <w:lang w:val="en-GB"/>
        </w:rPr>
        <w:t>upport</w:t>
      </w:r>
      <w:r>
        <w:rPr>
          <w:i/>
          <w:lang w:val="en-GB"/>
        </w:rPr>
        <w:t>s</w:t>
      </w:r>
      <w:r w:rsidR="00FD1DE9" w:rsidRPr="00AF70E7">
        <w:rPr>
          <w:i/>
          <w:lang w:val="en-GB"/>
        </w:rPr>
        <w:t xml:space="preserve"> both half-sl</w:t>
      </w:r>
      <w:r w:rsidR="00FD1DE9">
        <w:rPr>
          <w:i/>
          <w:lang w:val="en-GB"/>
        </w:rPr>
        <w:t>ot and full-slot DRS</w:t>
      </w:r>
      <w:r>
        <w:rPr>
          <w:i/>
          <w:lang w:val="en-GB"/>
        </w:rPr>
        <w:t xml:space="preserve"> durations with transmitted RMSI</w:t>
      </w:r>
      <w:r w:rsidR="00FD1DE9">
        <w:rPr>
          <w:i/>
          <w:lang w:val="en-GB"/>
        </w:rPr>
        <w:t xml:space="preserve">. </w:t>
      </w:r>
    </w:p>
    <w:p w14:paraId="25D3E97C" w14:textId="5C6CF4E5" w:rsidR="00291732" w:rsidRDefault="00FD1DE9" w:rsidP="00251EA4">
      <w:pPr>
        <w:rPr>
          <w:lang w:val="en-GB"/>
        </w:rPr>
      </w:pPr>
      <w:r>
        <w:rPr>
          <w:lang w:val="en-GB"/>
        </w:rPr>
        <w:t>Regarding the alternatives, a</w:t>
      </w:r>
      <w:r w:rsidR="009C0C3B">
        <w:rPr>
          <w:lang w:val="en-GB"/>
        </w:rPr>
        <w:t xml:space="preserve">n </w:t>
      </w:r>
      <w:proofErr w:type="gramStart"/>
      <w:r w:rsidR="009C0C3B">
        <w:rPr>
          <w:lang w:val="en-GB"/>
        </w:rPr>
        <w:t>important</w:t>
      </w:r>
      <w:r>
        <w:rPr>
          <w:lang w:val="en-GB"/>
        </w:rPr>
        <w:t xml:space="preserve"> design criteria</w:t>
      </w:r>
      <w:proofErr w:type="gramEnd"/>
      <w:r>
        <w:rPr>
          <w:lang w:val="en-GB"/>
        </w:rPr>
        <w:t xml:space="preserve"> </w:t>
      </w:r>
      <w:r w:rsidR="009C0C3B">
        <w:rPr>
          <w:lang w:val="en-GB"/>
        </w:rPr>
        <w:t>is</w:t>
      </w:r>
      <w:r w:rsidR="008B413F">
        <w:rPr>
          <w:lang w:val="en-GB"/>
        </w:rPr>
        <w:t xml:space="preserve"> </w:t>
      </w:r>
      <w:r>
        <w:rPr>
          <w:lang w:val="en-GB"/>
        </w:rPr>
        <w:t>to support similar coverage for both</w:t>
      </w:r>
      <w:r w:rsidR="0007310E">
        <w:rPr>
          <w:lang w:val="en-GB"/>
        </w:rPr>
        <w:t xml:space="preserve"> the</w:t>
      </w:r>
      <w:r>
        <w:rPr>
          <w:lang w:val="en-GB"/>
        </w:rPr>
        <w:t xml:space="preserve"> </w:t>
      </w:r>
      <w:r w:rsidR="006838E9">
        <w:rPr>
          <w:lang w:val="en-GB"/>
        </w:rPr>
        <w:t xml:space="preserve">first </w:t>
      </w:r>
      <w:r w:rsidR="008B413F">
        <w:rPr>
          <w:lang w:val="en-GB"/>
        </w:rPr>
        <w:t xml:space="preserve">half-slot </w:t>
      </w:r>
      <w:r w:rsidR="006838E9">
        <w:rPr>
          <w:lang w:val="en-GB"/>
        </w:rPr>
        <w:t xml:space="preserve">DRS and second </w:t>
      </w:r>
      <w:r w:rsidR="008B413F">
        <w:rPr>
          <w:lang w:val="en-GB"/>
        </w:rPr>
        <w:t xml:space="preserve">half-slot </w:t>
      </w:r>
      <w:r w:rsidR="006838E9">
        <w:rPr>
          <w:lang w:val="en-GB"/>
        </w:rPr>
        <w:t>DRS in the slot</w:t>
      </w:r>
      <w:r>
        <w:rPr>
          <w:lang w:val="en-GB"/>
        </w:rPr>
        <w:t xml:space="preserve">. Thus, </w:t>
      </w:r>
      <w:r w:rsidR="004146AE">
        <w:rPr>
          <w:lang w:val="en-GB"/>
        </w:rPr>
        <w:t>Alt 3</w:t>
      </w:r>
      <w:r w:rsidR="00B821FB">
        <w:rPr>
          <w:lang w:val="en-GB"/>
        </w:rPr>
        <w:t xml:space="preserve"> in the RAN1#96b agreement</w:t>
      </w:r>
      <w:r w:rsidR="004146AE">
        <w:rPr>
          <w:lang w:val="en-GB"/>
        </w:rPr>
        <w:t xml:space="preserve"> is not considered as a feasible option since it supports only a single symbol CORESET#0 for the second DRS in the slot while 2 symbol size is available for the first DRS. </w:t>
      </w:r>
    </w:p>
    <w:p w14:paraId="4A1F6E9F" w14:textId="0502FCA6" w:rsidR="004146AE" w:rsidRDefault="004146AE" w:rsidP="00251EA4">
      <w:pPr>
        <w:rPr>
          <w:i/>
          <w:lang w:val="en-GB"/>
        </w:rPr>
      </w:pPr>
      <w:r>
        <w:rPr>
          <w:b/>
          <w:i/>
          <w:lang w:val="en-GB"/>
        </w:rPr>
        <w:t xml:space="preserve">Observation </w:t>
      </w:r>
      <w:r w:rsidR="00E55837">
        <w:rPr>
          <w:b/>
          <w:i/>
          <w:lang w:val="en-GB"/>
        </w:rPr>
        <w:t>3</w:t>
      </w:r>
      <w:r>
        <w:rPr>
          <w:b/>
          <w:i/>
          <w:lang w:val="en-GB"/>
        </w:rPr>
        <w:t xml:space="preserve">: </w:t>
      </w:r>
      <w:r w:rsidR="006838E9">
        <w:rPr>
          <w:i/>
          <w:lang w:val="en-GB"/>
        </w:rPr>
        <w:t xml:space="preserve">Alt 3 does not support similar coverage for the first and second DRS within a slot. </w:t>
      </w:r>
    </w:p>
    <w:p w14:paraId="5A133A0F" w14:textId="7ADCBAD7" w:rsidR="00F4498F" w:rsidRDefault="00854353" w:rsidP="00251EA4">
      <w:pPr>
        <w:rPr>
          <w:lang w:val="en-GB"/>
        </w:rPr>
      </w:pPr>
      <w:r>
        <w:rPr>
          <w:lang w:val="en-GB"/>
        </w:rPr>
        <w:t xml:space="preserve">When </w:t>
      </w:r>
      <w:r w:rsidR="009C0C3B">
        <w:rPr>
          <w:lang w:val="en-GB"/>
        </w:rPr>
        <w:t xml:space="preserve">a </w:t>
      </w:r>
      <w:r>
        <w:rPr>
          <w:lang w:val="en-GB"/>
        </w:rPr>
        <w:t>2</w:t>
      </w:r>
      <w:r w:rsidR="009C0C3B">
        <w:rPr>
          <w:lang w:val="en-GB"/>
        </w:rPr>
        <w:t>-</w:t>
      </w:r>
      <w:r>
        <w:rPr>
          <w:lang w:val="en-GB"/>
        </w:rPr>
        <w:t>symbol CORESET#0 is configured for both the first and second DRS in the slot</w:t>
      </w:r>
      <w:r w:rsidR="00B821FB">
        <w:rPr>
          <w:lang w:val="en-GB"/>
        </w:rPr>
        <w:t xml:space="preserve"> to provide </w:t>
      </w:r>
      <w:proofErr w:type="gramStart"/>
      <w:r w:rsidR="00225640">
        <w:rPr>
          <w:lang w:val="en-GB"/>
        </w:rPr>
        <w:t>sufficient</w:t>
      </w:r>
      <w:proofErr w:type="gramEnd"/>
      <w:r w:rsidR="00225640">
        <w:rPr>
          <w:lang w:val="en-GB"/>
        </w:rPr>
        <w:t xml:space="preserve"> PDCCH coverage</w:t>
      </w:r>
      <w:r>
        <w:rPr>
          <w:lang w:val="en-GB"/>
        </w:rPr>
        <w:t xml:space="preserve">, Alt 2. can support in both DRSs </w:t>
      </w:r>
      <w:r w:rsidR="009C0C3B">
        <w:rPr>
          <w:lang w:val="en-GB"/>
        </w:rPr>
        <w:t xml:space="preserve">a </w:t>
      </w:r>
      <w:r>
        <w:rPr>
          <w:lang w:val="en-GB"/>
        </w:rPr>
        <w:t xml:space="preserve">PDSCH allocation of 5 symbols while Alt 1. can support </w:t>
      </w:r>
      <w:r w:rsidR="00225640">
        <w:rPr>
          <w:lang w:val="en-GB"/>
        </w:rPr>
        <w:t>5</w:t>
      </w:r>
      <w:r w:rsidR="005F28EE">
        <w:rPr>
          <w:lang w:val="en-GB"/>
        </w:rPr>
        <w:t xml:space="preserve"> </w:t>
      </w:r>
      <w:r w:rsidR="00225640">
        <w:rPr>
          <w:lang w:val="en-GB"/>
        </w:rPr>
        <w:t xml:space="preserve">symbols </w:t>
      </w:r>
      <w:r>
        <w:rPr>
          <w:lang w:val="en-GB"/>
        </w:rPr>
        <w:t xml:space="preserve">only in the </w:t>
      </w:r>
      <w:r w:rsidR="00225640">
        <w:rPr>
          <w:lang w:val="en-GB"/>
        </w:rPr>
        <w:t xml:space="preserve">second </w:t>
      </w:r>
      <w:r>
        <w:rPr>
          <w:lang w:val="en-GB"/>
        </w:rPr>
        <w:t>DRS</w:t>
      </w:r>
      <w:r w:rsidR="00225640">
        <w:rPr>
          <w:lang w:val="en-GB"/>
        </w:rPr>
        <w:t xml:space="preserve"> within the slot</w:t>
      </w:r>
      <w:r>
        <w:rPr>
          <w:lang w:val="en-GB"/>
        </w:rPr>
        <w:t>.</w:t>
      </w:r>
      <w:r w:rsidR="00692BA6">
        <w:rPr>
          <w:lang w:val="en-GB"/>
        </w:rPr>
        <w:t xml:space="preserve"> </w:t>
      </w:r>
      <w:r w:rsidR="00390BF1">
        <w:rPr>
          <w:lang w:val="en-GB"/>
        </w:rPr>
        <w:t xml:space="preserve">With 5 symbol PDSCH allocation </w:t>
      </w:r>
      <w:r w:rsidR="00C05D54">
        <w:rPr>
          <w:lang w:val="en-GB"/>
        </w:rPr>
        <w:t>there can be 48 % more REs available than with 4 symbol PDSCH allocation (</w:t>
      </w:r>
      <w:r w:rsidR="0049605F">
        <w:rPr>
          <w:lang w:val="en-GB"/>
        </w:rPr>
        <w:t>when rate matching supported).</w:t>
      </w:r>
      <w:r>
        <w:rPr>
          <w:lang w:val="en-GB"/>
        </w:rPr>
        <w:t xml:space="preserve"> Thus, we </w:t>
      </w:r>
      <w:r w:rsidR="00AC2970">
        <w:rPr>
          <w:lang w:val="en-GB"/>
        </w:rPr>
        <w:t>support</w:t>
      </w:r>
      <w:r>
        <w:rPr>
          <w:lang w:val="en-GB"/>
        </w:rPr>
        <w:t xml:space="preserve"> Alt 2 </w:t>
      </w:r>
      <w:r w:rsidR="00AC2970">
        <w:rPr>
          <w:lang w:val="en-GB"/>
        </w:rPr>
        <w:t>enabling</w:t>
      </w:r>
      <w:r>
        <w:rPr>
          <w:lang w:val="en-GB"/>
        </w:rPr>
        <w:t xml:space="preserve"> </w:t>
      </w:r>
      <w:r w:rsidR="00517ECE">
        <w:rPr>
          <w:lang w:val="en-GB"/>
        </w:rPr>
        <w:t xml:space="preserve">two DRSs within a slot with </w:t>
      </w:r>
      <w:r w:rsidR="0049605F">
        <w:rPr>
          <w:lang w:val="en-GB"/>
        </w:rPr>
        <w:t>both CORESET#0 sizes and 5 symbol PDSCH allocation.</w:t>
      </w:r>
    </w:p>
    <w:p w14:paraId="5DC65E63" w14:textId="5D60FE90" w:rsidR="00225640" w:rsidRDefault="00225640" w:rsidP="00251EA4">
      <w:pPr>
        <w:rPr>
          <w:lang w:val="en-GB"/>
        </w:rPr>
      </w:pPr>
      <w:r>
        <w:rPr>
          <w:lang w:val="en-GB"/>
        </w:rPr>
        <w:t xml:space="preserve">In addition, Alt.1 compared to </w:t>
      </w:r>
      <w:r w:rsidR="00037DCF">
        <w:rPr>
          <w:lang w:val="en-GB"/>
        </w:rPr>
        <w:t xml:space="preserve">Alt.2 may require more configuration bits in MIB. For Alt.2 single bit is required to indicate length of the CORESET, while for Alt.1 one additional bit is required to toggle position #6 or #7 for the 1-symbol CORESET if FFS is removed from the proposal.   </w:t>
      </w:r>
    </w:p>
    <w:p w14:paraId="0EC680C6" w14:textId="502A5C3B" w:rsidR="00854353" w:rsidRPr="00AF70E7" w:rsidRDefault="002B5A35" w:rsidP="00AF70E7">
      <w:pPr>
        <w:spacing w:after="0" w:line="240" w:lineRule="auto"/>
        <w:rPr>
          <w:rFonts w:eastAsia="Batang" w:cstheme="minorHAnsi"/>
          <w:i/>
          <w:lang w:val="en-GB" w:eastAsia="x-none"/>
        </w:rPr>
      </w:pPr>
      <w:r w:rsidRPr="00B66EA1">
        <w:rPr>
          <w:rFonts w:cs="Times New Roman"/>
          <w:b/>
          <w:bCs/>
          <w:i/>
          <w:iCs/>
          <w:szCs w:val="20"/>
          <w:lang w:val="en-GB"/>
        </w:rPr>
        <w:t xml:space="preserve">Proposal </w:t>
      </w:r>
      <w:r w:rsidR="00E55837">
        <w:rPr>
          <w:rFonts w:cs="Times New Roman"/>
          <w:b/>
          <w:bCs/>
          <w:i/>
          <w:iCs/>
          <w:szCs w:val="20"/>
          <w:lang w:val="en-GB"/>
        </w:rPr>
        <w:t>5</w:t>
      </w:r>
      <w:r w:rsidRPr="00B66EA1">
        <w:rPr>
          <w:rFonts w:cs="Times New Roman"/>
          <w:b/>
          <w:bCs/>
          <w:i/>
          <w:iCs/>
          <w:szCs w:val="20"/>
          <w:lang w:val="en-GB"/>
        </w:rPr>
        <w:t>:</w:t>
      </w:r>
      <w:r>
        <w:rPr>
          <w:rFonts w:cs="Times New Roman"/>
          <w:b/>
          <w:bCs/>
          <w:i/>
          <w:iCs/>
          <w:szCs w:val="20"/>
          <w:lang w:val="en-GB"/>
        </w:rPr>
        <w:t xml:space="preserve"> </w:t>
      </w:r>
      <w:r w:rsidR="00854353" w:rsidRPr="00B24647">
        <w:rPr>
          <w:rFonts w:cstheme="minorHAnsi"/>
          <w:bCs/>
          <w:i/>
          <w:iCs/>
          <w:lang w:val="en-GB"/>
        </w:rPr>
        <w:t xml:space="preserve">Support </w:t>
      </w:r>
      <w:r w:rsidR="00854353" w:rsidRPr="00AF70E7">
        <w:rPr>
          <w:rFonts w:eastAsia="Batang" w:cstheme="minorHAnsi"/>
          <w:i/>
          <w:lang w:val="en-GB" w:eastAsia="x-none"/>
        </w:rPr>
        <w:t>Alt2: New SSB positions in a slot</w:t>
      </w:r>
    </w:p>
    <w:p w14:paraId="7046E519" w14:textId="77777777" w:rsidR="00854353" w:rsidRPr="00AF70E7" w:rsidRDefault="00854353" w:rsidP="00AF70E7">
      <w:pPr>
        <w:numPr>
          <w:ilvl w:val="0"/>
          <w:numId w:val="24"/>
        </w:numPr>
        <w:spacing w:after="0" w:line="240" w:lineRule="auto"/>
        <w:rPr>
          <w:rFonts w:eastAsia="Batang" w:cstheme="minorHAnsi"/>
          <w:i/>
          <w:lang w:val="en-GB" w:eastAsia="x-none"/>
        </w:rPr>
      </w:pPr>
      <w:r w:rsidRPr="00AF70E7">
        <w:rPr>
          <w:rFonts w:eastAsia="Batang" w:cstheme="minorHAnsi"/>
          <w:i/>
          <w:lang w:val="en-GB" w:eastAsia="x-none"/>
        </w:rPr>
        <w:t>Support Type0-PDCCH in symbol (#0, #1) for length-2 coreset 0 and symbol (#0) for length-1 coreset 0 for the first SSB in a slot</w:t>
      </w:r>
    </w:p>
    <w:p w14:paraId="6ACFE09F" w14:textId="14AB612C" w:rsidR="00854353" w:rsidRPr="00AF70E7" w:rsidRDefault="00854353" w:rsidP="00AF70E7">
      <w:pPr>
        <w:numPr>
          <w:ilvl w:val="0"/>
          <w:numId w:val="24"/>
        </w:numPr>
        <w:spacing w:after="0" w:line="240" w:lineRule="auto"/>
        <w:rPr>
          <w:rFonts w:eastAsia="Batang" w:cstheme="minorHAnsi"/>
          <w:i/>
          <w:lang w:val="en-GB" w:eastAsia="x-none"/>
        </w:rPr>
      </w:pPr>
      <w:r w:rsidRPr="00AF70E7">
        <w:rPr>
          <w:rFonts w:eastAsia="Batang" w:cstheme="minorHAnsi"/>
          <w:i/>
          <w:lang w:val="en-GB" w:eastAsia="x-none"/>
        </w:rPr>
        <w:t>Support Type0-PDCCH in symbol (#7, #8) for length-2 coreset 0 and symbol (#7) for length-1 coreset 0 for the second SSB in a slot</w:t>
      </w:r>
      <w:r w:rsidR="00860979">
        <w:rPr>
          <w:rFonts w:eastAsia="Batang" w:cstheme="minorHAnsi"/>
          <w:i/>
          <w:lang w:val="en-GB" w:eastAsia="x-none"/>
        </w:rPr>
        <w:t>.</w:t>
      </w:r>
    </w:p>
    <w:p w14:paraId="0E3422B9" w14:textId="5CD3666F" w:rsidR="00291FF3" w:rsidRDefault="00291FF3" w:rsidP="00251EA4">
      <w:pPr>
        <w:rPr>
          <w:i/>
          <w:lang w:val="en-GB"/>
        </w:rPr>
      </w:pPr>
    </w:p>
    <w:p w14:paraId="67C96097" w14:textId="77777777" w:rsidR="007C1B07" w:rsidRPr="00BF7DFC" w:rsidRDefault="007C1B07" w:rsidP="001B350B">
      <w:pPr>
        <w:pStyle w:val="Heading2"/>
      </w:pPr>
      <w:bookmarkStart w:id="3" w:name="_Ref1732899"/>
      <w:r w:rsidRPr="00BF7DFC">
        <w:t>How to satisfy OCB requirement during SSB transmission</w:t>
      </w:r>
      <w:bookmarkEnd w:id="3"/>
    </w:p>
    <w:p w14:paraId="338B6B2E" w14:textId="346FB32E" w:rsidR="007C1B07" w:rsidRPr="007469CA" w:rsidRDefault="007C1B07" w:rsidP="007C1B07">
      <w:pPr>
        <w:rPr>
          <w:lang w:val="en-GB"/>
        </w:rPr>
      </w:pPr>
      <w:r>
        <w:rPr>
          <w:lang w:val="en-GB"/>
        </w:rPr>
        <w:t xml:space="preserve">As known, </w:t>
      </w:r>
      <w:r w:rsidRPr="001B350B">
        <w:rPr>
          <w:lang w:val="en-GB"/>
        </w:rPr>
        <w:t xml:space="preserve">SS/PBCH block transmission itself </w:t>
      </w:r>
      <w:r>
        <w:rPr>
          <w:lang w:val="en-GB"/>
        </w:rPr>
        <w:t>does</w:t>
      </w:r>
      <w:r w:rsidRPr="001B350B">
        <w:rPr>
          <w:lang w:val="en-GB"/>
        </w:rPr>
        <w:t xml:space="preserve"> not satisfy the OCB requirement. </w:t>
      </w:r>
      <w:r w:rsidR="004B4776">
        <w:rPr>
          <w:lang w:val="en-GB"/>
        </w:rPr>
        <w:t>It has been</w:t>
      </w:r>
      <w:r w:rsidR="004870CD">
        <w:rPr>
          <w:lang w:val="en-GB"/>
        </w:rPr>
        <w:t xml:space="preserve"> agreed</w:t>
      </w:r>
      <w:r w:rsidRPr="007469CA">
        <w:rPr>
          <w:lang w:val="en-GB"/>
        </w:rPr>
        <w:t xml:space="preserve"> to allow other signals/channels to be multiplexed with SSB transmission, including RMSI PDSCH, CSI-RS, other PDSCH, etc</w:t>
      </w:r>
      <w:r w:rsidR="004B4776">
        <w:rPr>
          <w:lang w:val="en-GB"/>
        </w:rPr>
        <w:t>, as follows:</w:t>
      </w:r>
      <w:r w:rsidRPr="007469CA">
        <w:rPr>
          <w:lang w:val="en-GB"/>
        </w:rPr>
        <w:t xml:space="preserve"> </w:t>
      </w:r>
    </w:p>
    <w:tbl>
      <w:tblPr>
        <w:tblStyle w:val="TableGrid"/>
        <w:tblW w:w="0" w:type="auto"/>
        <w:tblLook w:val="04A0" w:firstRow="1" w:lastRow="0" w:firstColumn="1" w:lastColumn="0" w:noHBand="0" w:noVBand="1"/>
      </w:tblPr>
      <w:tblGrid>
        <w:gridCol w:w="9362"/>
      </w:tblGrid>
      <w:tr w:rsidR="007C1B07" w:rsidRPr="00954AD8" w14:paraId="6B58D5FB" w14:textId="77777777" w:rsidTr="00D05697">
        <w:tc>
          <w:tcPr>
            <w:tcW w:w="9362" w:type="dxa"/>
          </w:tcPr>
          <w:p w14:paraId="069B93E3" w14:textId="77777777" w:rsidR="007C1B07" w:rsidRPr="00FA74C2" w:rsidRDefault="007C1B07" w:rsidP="00D05697">
            <w:pPr>
              <w:rPr>
                <w:lang w:eastAsia="x-none"/>
              </w:rPr>
            </w:pPr>
            <w:r w:rsidRPr="00DE79EA">
              <w:rPr>
                <w:highlight w:val="green"/>
                <w:lang w:eastAsia="x-none"/>
              </w:rPr>
              <w:t>Agreement:</w:t>
            </w:r>
            <w:r w:rsidRPr="00FA74C2">
              <w:rPr>
                <w:lang w:eastAsia="x-none"/>
              </w:rPr>
              <w:t xml:space="preserve"> </w:t>
            </w:r>
          </w:p>
          <w:p w14:paraId="19852C95" w14:textId="77777777" w:rsidR="007C1B07" w:rsidRPr="007469CA" w:rsidRDefault="007C1B07" w:rsidP="00037DCF">
            <w:pPr>
              <w:numPr>
                <w:ilvl w:val="0"/>
                <w:numId w:val="7"/>
              </w:numPr>
              <w:kinsoku w:val="0"/>
              <w:overflowPunct w:val="0"/>
              <w:autoSpaceDE w:val="0"/>
              <w:autoSpaceDN w:val="0"/>
              <w:spacing w:after="0" w:line="240" w:lineRule="auto"/>
              <w:rPr>
                <w:lang w:val="en-GB" w:eastAsia="x-none"/>
              </w:rPr>
            </w:pPr>
            <w:r w:rsidRPr="007469CA">
              <w:rPr>
                <w:lang w:val="en-GB" w:eastAsia="x-none"/>
              </w:rPr>
              <w:t>Inclusion of the CSI-RS and RMSI-CORESET(s)+PDSCH(s) (carrying RMSI) associated with SS/PBCH block(s) in addition to the SS/PBCH burst set in one contiguous burst (tentatively referred to as the NR-U DRS) can be beneficial for</w:t>
            </w:r>
          </w:p>
          <w:p w14:paraId="250BFDB0" w14:textId="77777777" w:rsidR="007C1B07" w:rsidRPr="00FA74C2" w:rsidRDefault="007C1B07" w:rsidP="00037DCF">
            <w:pPr>
              <w:numPr>
                <w:ilvl w:val="0"/>
                <w:numId w:val="6"/>
              </w:numPr>
              <w:kinsoku w:val="0"/>
              <w:overflowPunct w:val="0"/>
              <w:autoSpaceDE w:val="0"/>
              <w:autoSpaceDN w:val="0"/>
              <w:spacing w:after="0" w:line="240" w:lineRule="auto"/>
              <w:ind w:left="1080"/>
              <w:rPr>
                <w:lang w:eastAsia="x-none"/>
              </w:rPr>
            </w:pPr>
            <w:r w:rsidRPr="00FA74C2">
              <w:rPr>
                <w:lang w:eastAsia="x-none"/>
              </w:rPr>
              <w:t>Meeting OCB requirement</w:t>
            </w:r>
          </w:p>
          <w:p w14:paraId="58100D32"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lastRenderedPageBreak/>
              <w:t>Compacting signals in time domain to limit the required number of channel access and for short channel occupancy</w:t>
            </w:r>
          </w:p>
          <w:p w14:paraId="7AD72335"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Support of stand-alone NR-U deployments</w:t>
            </w:r>
          </w:p>
          <w:p w14:paraId="2A6EA59C"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 xml:space="preserve">Support of automatic neighbour relations (ANR) functionality in an NR-U deployment </w:t>
            </w:r>
          </w:p>
          <w:p w14:paraId="71D4272A"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Resolution of PCI confusion in an NR-U deployment</w:t>
            </w:r>
          </w:p>
          <w:p w14:paraId="72EF59C3"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Note: The NR-U DRS (it can be called something else in the future) can include signals and channels that are required for cell acquisition etc. and is not limited only to reference signals</w:t>
            </w:r>
          </w:p>
          <w:p w14:paraId="63537012" w14:textId="77777777" w:rsidR="007C1B07" w:rsidRPr="007469CA" w:rsidRDefault="007C1B07" w:rsidP="00037DCF">
            <w:pPr>
              <w:numPr>
                <w:ilvl w:val="0"/>
                <w:numId w:val="6"/>
              </w:numPr>
              <w:kinsoku w:val="0"/>
              <w:overflowPunct w:val="0"/>
              <w:autoSpaceDE w:val="0"/>
              <w:autoSpaceDN w:val="0"/>
              <w:spacing w:after="0" w:line="240" w:lineRule="auto"/>
              <w:rPr>
                <w:lang w:val="en-GB" w:eastAsia="x-none"/>
              </w:rPr>
            </w:pPr>
            <w:r w:rsidRPr="007469CA">
              <w:rPr>
                <w:lang w:val="en-GB" w:eastAsia="x-none"/>
              </w:rPr>
              <w:t>The transmission of additional signals such as OSI and paging within the NR-U DRS is allowed and can be beneficial</w:t>
            </w:r>
          </w:p>
          <w:p w14:paraId="12FF417A" w14:textId="77777777" w:rsidR="007C1B07" w:rsidRPr="007469CA" w:rsidRDefault="007C1B07" w:rsidP="00037DCF">
            <w:pPr>
              <w:numPr>
                <w:ilvl w:val="0"/>
                <w:numId w:val="6"/>
              </w:numPr>
              <w:kinsoku w:val="0"/>
              <w:overflowPunct w:val="0"/>
              <w:autoSpaceDE w:val="0"/>
              <w:autoSpaceDN w:val="0"/>
              <w:spacing w:after="0" w:line="240" w:lineRule="auto"/>
              <w:rPr>
                <w:lang w:val="en-GB" w:eastAsia="x-none"/>
              </w:rPr>
            </w:pPr>
            <w:r w:rsidRPr="007469CA">
              <w:rPr>
                <w:lang w:val="en-GB" w:eastAsia="x-none"/>
              </w:rPr>
              <w:t xml:space="preserve">Note: This does not imply that RMSI-CORESET+PDSCH and CSI-RS can only be transmitted as part of the NR-U </w:t>
            </w:r>
            <w:proofErr w:type="gramStart"/>
            <w:r w:rsidRPr="007469CA">
              <w:rPr>
                <w:lang w:val="en-GB" w:eastAsia="x-none"/>
              </w:rPr>
              <w:t>DRS, and</w:t>
            </w:r>
            <w:proofErr w:type="gramEnd"/>
            <w:r w:rsidRPr="007469CA">
              <w:rPr>
                <w:lang w:val="en-GB" w:eastAsia="x-none"/>
              </w:rPr>
              <w:t xml:space="preserve"> does not imply that these are necessarily part of all NR-U DRS transmissions.</w:t>
            </w:r>
          </w:p>
          <w:p w14:paraId="657F9E1D" w14:textId="77777777" w:rsidR="007C1B07" w:rsidRPr="007469CA" w:rsidRDefault="007C1B07" w:rsidP="00D05697">
            <w:pPr>
              <w:spacing w:after="0"/>
              <w:rPr>
                <w:lang w:val="en-GB" w:eastAsia="x-none"/>
              </w:rPr>
            </w:pPr>
          </w:p>
          <w:p w14:paraId="6BE1B299" w14:textId="77777777" w:rsidR="007C1B07" w:rsidRPr="007469CA" w:rsidRDefault="007C1B07" w:rsidP="00D05697">
            <w:pPr>
              <w:rPr>
                <w:u w:val="single"/>
                <w:lang w:val="en-GB" w:eastAsia="x-none"/>
              </w:rPr>
            </w:pPr>
            <w:r w:rsidRPr="007469CA">
              <w:rPr>
                <w:highlight w:val="green"/>
                <w:u w:val="single"/>
                <w:lang w:val="en-GB" w:eastAsia="x-none"/>
              </w:rPr>
              <w:t>Conclusion:</w:t>
            </w:r>
          </w:p>
          <w:p w14:paraId="4C8D7F48" w14:textId="77777777" w:rsidR="007C1B07" w:rsidRPr="007469CA" w:rsidRDefault="007C1B07" w:rsidP="00D05697">
            <w:pPr>
              <w:rPr>
                <w:lang w:val="en-GB"/>
              </w:rPr>
            </w:pPr>
            <w:r w:rsidRPr="007469CA">
              <w:rPr>
                <w:lang w:val="en-GB" w:eastAsia="x-none"/>
              </w:rPr>
              <w:t>No changes are required to the time and frequency position of the PSS/SSS/PBCH relative to each other in one PSS/SSS/PBCH block.</w:t>
            </w:r>
          </w:p>
        </w:tc>
      </w:tr>
    </w:tbl>
    <w:p w14:paraId="53A57C3D" w14:textId="4E871C84" w:rsidR="007C1B07" w:rsidRDefault="007C1B07" w:rsidP="00F65B30">
      <w:pPr>
        <w:rPr>
          <w:lang w:val="en-GB"/>
        </w:rPr>
      </w:pPr>
    </w:p>
    <w:p w14:paraId="305DC6C0" w14:textId="70F24A38" w:rsidR="004B4776" w:rsidRPr="007469CA" w:rsidRDefault="00085397" w:rsidP="005E0C65">
      <w:pPr>
        <w:rPr>
          <w:i/>
          <w:lang w:val="en-GB"/>
        </w:rPr>
      </w:pPr>
      <w:r>
        <w:rPr>
          <w:lang w:val="en-GB"/>
        </w:rPr>
        <w:t>In SA case RMSI is transmitted together with SSB and OCB can be fulfilled by FDM</w:t>
      </w:r>
      <w:r w:rsidR="004870CD">
        <w:rPr>
          <w:lang w:val="en-GB"/>
        </w:rPr>
        <w:t xml:space="preserve"> multiplexing </w:t>
      </w:r>
      <w:r>
        <w:rPr>
          <w:lang w:val="en-GB"/>
        </w:rPr>
        <w:t xml:space="preserve">between SSB and RMSI PDSCH. Then, the question is that how in NSA case when no RMSI is transmitted the OCB requirement can be fulfilled. </w:t>
      </w:r>
      <w:r w:rsidR="00F65B30">
        <w:rPr>
          <w:lang w:val="en-GB"/>
        </w:rPr>
        <w:t>In general,</w:t>
      </w:r>
      <w:r>
        <w:rPr>
          <w:lang w:val="en-GB"/>
        </w:rPr>
        <w:t xml:space="preserve"> OCB requirement can be satisfied via </w:t>
      </w:r>
      <w:proofErr w:type="spellStart"/>
      <w:r>
        <w:rPr>
          <w:lang w:val="en-GB"/>
        </w:rPr>
        <w:t>gNB</w:t>
      </w:r>
      <w:proofErr w:type="spellEnd"/>
      <w:r>
        <w:rPr>
          <w:lang w:val="en-GB"/>
        </w:rPr>
        <w:t xml:space="preserve"> scheduling, e.g. </w:t>
      </w:r>
      <w:r w:rsidR="004870CD">
        <w:rPr>
          <w:lang w:val="en-GB"/>
        </w:rPr>
        <w:t>FDM multiplexing</w:t>
      </w:r>
      <w:r>
        <w:rPr>
          <w:lang w:val="en-GB"/>
        </w:rPr>
        <w:t xml:space="preserve"> SSB and CSI-RS resources. </w:t>
      </w:r>
      <w:r w:rsidR="005E0C65">
        <w:rPr>
          <w:lang w:val="en-GB"/>
        </w:rPr>
        <w:t>Minimum contiguous allocation for CSI-RS in Rel15 is 24 PRBs and allocation is configured as integer multiples of 4 PRBs</w:t>
      </w:r>
      <w:r w:rsidR="005E0C65" w:rsidRPr="005E0C65">
        <w:rPr>
          <w:lang w:val="en-GB"/>
        </w:rPr>
        <w:t xml:space="preserve"> and the</w:t>
      </w:r>
      <w:r w:rsidR="005E0C65">
        <w:rPr>
          <w:lang w:val="en-GB"/>
        </w:rPr>
        <w:t xml:space="preserve"> </w:t>
      </w:r>
      <w:r w:rsidR="005E0C65" w:rsidRPr="005E0C65">
        <w:rPr>
          <w:lang w:val="en-GB"/>
        </w:rPr>
        <w:t>reference point for</w:t>
      </w:r>
      <w:r w:rsidR="005E0C65">
        <w:rPr>
          <w:lang w:val="en-GB"/>
        </w:rPr>
        <w:t xml:space="preserve"> the</w:t>
      </w:r>
      <w:r w:rsidR="005E0C65" w:rsidRPr="005E0C65">
        <w:rPr>
          <w:lang w:val="en-GB"/>
        </w:rPr>
        <w:t xml:space="preserve"> </w:t>
      </w:r>
      <w:r w:rsidR="005E0C65">
        <w:rPr>
          <w:lang w:val="en-GB"/>
        </w:rPr>
        <w:t>starting P</w:t>
      </w:r>
      <w:r w:rsidR="005E0C65" w:rsidRPr="005E0C65">
        <w:rPr>
          <w:lang w:val="en-GB"/>
        </w:rPr>
        <w:t>RB is CRB 0 on the common resource block grid</w:t>
      </w:r>
      <w:r w:rsidR="005E0C65">
        <w:rPr>
          <w:lang w:val="en-GB"/>
        </w:rPr>
        <w:t xml:space="preserve">. </w:t>
      </w:r>
      <w:r w:rsidR="00BD295F">
        <w:rPr>
          <w:lang w:val="en-GB"/>
        </w:rPr>
        <w:t xml:space="preserve">That allows multiplexing CSI-RS with SSB in </w:t>
      </w:r>
      <w:r w:rsidR="00A5407F">
        <w:rPr>
          <w:lang w:val="en-GB"/>
        </w:rPr>
        <w:t xml:space="preserve">a </w:t>
      </w:r>
      <w:r w:rsidR="00BD295F">
        <w:rPr>
          <w:lang w:val="en-GB"/>
        </w:rPr>
        <w:t xml:space="preserve">51 PRB </w:t>
      </w:r>
      <w:proofErr w:type="spellStart"/>
      <w:r w:rsidR="00BD295F">
        <w:rPr>
          <w:lang w:val="en-GB"/>
        </w:rPr>
        <w:t>subband</w:t>
      </w:r>
      <w:proofErr w:type="spellEnd"/>
      <w:r w:rsidR="00BD295F">
        <w:rPr>
          <w:lang w:val="en-GB"/>
        </w:rPr>
        <w:t xml:space="preserve"> to fulfil OCB. </w:t>
      </w:r>
      <w:r w:rsidR="00384969">
        <w:rPr>
          <w:lang w:val="en-GB"/>
        </w:rPr>
        <w:t>It’s also to be noted that t</w:t>
      </w:r>
      <w:r w:rsidR="00384969" w:rsidRPr="00384969">
        <w:rPr>
          <w:lang w:val="en-GB"/>
        </w:rPr>
        <w:t>he regulatory rules are also evolving. For example, according to the updates made for ETSI regulation corresponding to 5GHz band, during a Channel Occupancy Time (COT) of 5GHz band, equipment may operate with an OCB of less than 80% of its Nominal Channel Bandwidth with a minimum of 2 MHz</w:t>
      </w:r>
      <w:r w:rsidR="00ED51D5">
        <w:rPr>
          <w:lang w:val="en-GB"/>
        </w:rPr>
        <w:t xml:space="preserve"> </w:t>
      </w:r>
      <w:proofErr w:type="gramStart"/>
      <w:r w:rsidR="00ED51D5">
        <w:rPr>
          <w:lang w:val="en-GB"/>
        </w:rPr>
        <w:t>as long as</w:t>
      </w:r>
      <w:proofErr w:type="gramEnd"/>
      <w:r w:rsidR="00ED51D5">
        <w:rPr>
          <w:lang w:val="en-GB"/>
        </w:rPr>
        <w:t xml:space="preserve"> the transmission starts with WB signal satisfying 80% OCB, for-example WB-DMRS for GC-PDCCH</w:t>
      </w:r>
      <w:r w:rsidR="00384969" w:rsidRPr="00384969">
        <w:rPr>
          <w:lang w:val="en-GB"/>
        </w:rPr>
        <w:t>.</w:t>
      </w:r>
      <w:r w:rsidR="00384969">
        <w:rPr>
          <w:lang w:val="en-GB"/>
        </w:rPr>
        <w:t xml:space="preserve"> </w:t>
      </w:r>
      <w:r w:rsidR="00F65B30">
        <w:rPr>
          <w:lang w:val="en-GB"/>
        </w:rPr>
        <w:t>Thus, we don’t see</w:t>
      </w:r>
      <w:r w:rsidR="00ED51D5">
        <w:rPr>
          <w:lang w:val="en-GB"/>
        </w:rPr>
        <w:t xml:space="preserve"> a</w:t>
      </w:r>
      <w:r w:rsidR="00F65B30">
        <w:rPr>
          <w:lang w:val="en-GB"/>
        </w:rPr>
        <w:t xml:space="preserve"> need for SSB frequency domain repetition.</w:t>
      </w:r>
      <w:r w:rsidR="006527B3">
        <w:rPr>
          <w:lang w:val="en-GB"/>
        </w:rPr>
        <w:t xml:space="preserve"> </w:t>
      </w:r>
    </w:p>
    <w:p w14:paraId="10134693" w14:textId="0541BA0C" w:rsidR="004B4776" w:rsidRPr="00F65B30" w:rsidRDefault="00F65B30" w:rsidP="00F65B30">
      <w:pPr>
        <w:rPr>
          <w:lang w:val="en-GB"/>
        </w:rPr>
      </w:pPr>
      <w:r w:rsidRPr="00B66EA1">
        <w:rPr>
          <w:rFonts w:cs="Times New Roman"/>
          <w:b/>
          <w:bCs/>
          <w:i/>
          <w:iCs/>
          <w:szCs w:val="20"/>
          <w:lang w:val="en-GB"/>
        </w:rPr>
        <w:t xml:space="preserve">Proposal </w:t>
      </w:r>
      <w:r w:rsidR="00E55837">
        <w:rPr>
          <w:rFonts w:cs="Times New Roman"/>
          <w:b/>
          <w:bCs/>
          <w:i/>
          <w:iCs/>
          <w:szCs w:val="20"/>
          <w:lang w:val="en-GB"/>
        </w:rPr>
        <w:t>6</w:t>
      </w:r>
      <w:r w:rsidRPr="00B66EA1">
        <w:rPr>
          <w:rFonts w:cs="Times New Roman"/>
          <w:b/>
          <w:bCs/>
          <w:i/>
          <w:iCs/>
          <w:szCs w:val="20"/>
          <w:lang w:val="en-GB"/>
        </w:rPr>
        <w:t>:</w:t>
      </w:r>
      <w:r>
        <w:rPr>
          <w:rFonts w:cs="Times New Roman"/>
          <w:b/>
          <w:bCs/>
          <w:i/>
          <w:iCs/>
          <w:szCs w:val="20"/>
          <w:lang w:val="en-GB"/>
        </w:rPr>
        <w:t xml:space="preserve"> </w:t>
      </w:r>
      <w:r>
        <w:rPr>
          <w:i/>
          <w:lang w:val="en-GB"/>
        </w:rPr>
        <w:t xml:space="preserve">Do not support frequency domain repetition for SSB </w:t>
      </w:r>
      <w:r w:rsidR="004870CD">
        <w:rPr>
          <w:i/>
          <w:lang w:val="en-GB"/>
        </w:rPr>
        <w:t>because of</w:t>
      </w:r>
      <w:r>
        <w:rPr>
          <w:i/>
          <w:lang w:val="en-GB"/>
        </w:rPr>
        <w:t xml:space="preserve"> OCB requirement</w:t>
      </w:r>
      <w:r w:rsidR="00FA6740">
        <w:rPr>
          <w:i/>
          <w:lang w:val="en-GB"/>
        </w:rPr>
        <w:t xml:space="preserve"> within a 20MHz sub-band</w:t>
      </w:r>
      <w:r>
        <w:rPr>
          <w:i/>
          <w:lang w:val="en-GB"/>
        </w:rPr>
        <w:t xml:space="preserve">. The requirement can be fulfilled via </w:t>
      </w:r>
      <w:proofErr w:type="spellStart"/>
      <w:r>
        <w:rPr>
          <w:i/>
          <w:lang w:val="en-GB"/>
        </w:rPr>
        <w:t>gNB</w:t>
      </w:r>
      <w:proofErr w:type="spellEnd"/>
      <w:r>
        <w:rPr>
          <w:i/>
          <w:lang w:val="en-GB"/>
        </w:rPr>
        <w:t xml:space="preserve"> scheduling</w:t>
      </w:r>
      <w:r w:rsidR="004870CD">
        <w:rPr>
          <w:i/>
          <w:lang w:val="en-GB"/>
        </w:rPr>
        <w:t xml:space="preserve"> by multiplexing other DL signals/channels like </w:t>
      </w:r>
      <w:r w:rsidR="00433B32">
        <w:rPr>
          <w:i/>
          <w:lang w:val="en-GB"/>
        </w:rPr>
        <w:t xml:space="preserve">RMSI, </w:t>
      </w:r>
      <w:r w:rsidR="004870CD">
        <w:rPr>
          <w:i/>
          <w:lang w:val="en-GB"/>
        </w:rPr>
        <w:t>CSI-RS</w:t>
      </w:r>
      <w:r w:rsidR="00433B32">
        <w:rPr>
          <w:i/>
          <w:lang w:val="en-GB"/>
        </w:rPr>
        <w:t>,</w:t>
      </w:r>
      <w:r w:rsidR="00ED51D5">
        <w:rPr>
          <w:i/>
          <w:lang w:val="en-GB"/>
        </w:rPr>
        <w:t xml:space="preserve"> DMR</w:t>
      </w:r>
      <w:r w:rsidR="001841AF">
        <w:rPr>
          <w:i/>
          <w:lang w:val="en-GB"/>
        </w:rPr>
        <w:t>S</w:t>
      </w:r>
      <w:r w:rsidR="00ED51D5">
        <w:rPr>
          <w:i/>
          <w:lang w:val="en-GB"/>
        </w:rPr>
        <w:t>, GC-PDCCH</w:t>
      </w:r>
      <w:r w:rsidR="00433B32">
        <w:rPr>
          <w:i/>
          <w:lang w:val="en-GB"/>
        </w:rPr>
        <w:t xml:space="preserve"> etc. </w:t>
      </w:r>
      <w:r w:rsidR="004870CD">
        <w:rPr>
          <w:i/>
          <w:lang w:val="en-GB"/>
        </w:rPr>
        <w:t>with SSB</w:t>
      </w:r>
      <w:r>
        <w:rPr>
          <w:i/>
          <w:lang w:val="en-GB"/>
        </w:rPr>
        <w:t xml:space="preserve">. </w:t>
      </w:r>
    </w:p>
    <w:p w14:paraId="2B761C53" w14:textId="49A81F28" w:rsidR="00E66869" w:rsidRDefault="00E66869" w:rsidP="00AF70E7">
      <w:pPr>
        <w:pStyle w:val="Heading2"/>
      </w:pPr>
      <w:r>
        <w:t xml:space="preserve">On default PDSCH </w:t>
      </w:r>
      <w:r w:rsidR="00B16ECF">
        <w:t>allocation</w:t>
      </w:r>
      <w:r>
        <w:t xml:space="preserve"> table</w:t>
      </w:r>
    </w:p>
    <w:p w14:paraId="6906F24F" w14:textId="709DA401" w:rsidR="00F80B87" w:rsidRPr="00154595" w:rsidRDefault="00F4636F" w:rsidP="00E741F1">
      <w:pPr>
        <w:rPr>
          <w:lang w:val="en-GB"/>
        </w:rPr>
      </w:pPr>
      <w:r w:rsidRPr="00154595">
        <w:rPr>
          <w:lang w:val="en-GB"/>
        </w:rPr>
        <w:t>In Rel15, a default PDSCH time domain allocation A is used for SSB and CORESET#0 mu</w:t>
      </w:r>
      <w:r w:rsidR="001E4997" w:rsidRPr="00154595">
        <w:rPr>
          <w:lang w:val="en-GB"/>
        </w:rPr>
        <w:t>ltiple</w:t>
      </w:r>
      <w:r w:rsidRPr="00154595">
        <w:rPr>
          <w:lang w:val="en-GB"/>
        </w:rPr>
        <w:t xml:space="preserve">xing pattern 1, </w:t>
      </w:r>
      <w:r w:rsidRPr="006F1231">
        <w:rPr>
          <w:lang w:val="en-GB"/>
        </w:rPr>
        <w:t>see [Table</w:t>
      </w:r>
      <w:r w:rsidRPr="00154595">
        <w:rPr>
          <w:lang w:val="en-GB"/>
        </w:rPr>
        <w:t xml:space="preserve"> 5.1.2.1.1-2 in 3GPP TS 38.214]. It’s observed that the allocation table does not support allocating PDSCH in the second half-slot as would be needed </w:t>
      </w:r>
      <w:r w:rsidR="00BD5F8D" w:rsidRPr="00154595">
        <w:rPr>
          <w:lang w:val="en-GB"/>
        </w:rPr>
        <w:t xml:space="preserve">in NR-U. </w:t>
      </w:r>
      <w:r w:rsidR="00F80B87" w:rsidRPr="00154595">
        <w:rPr>
          <w:lang w:val="en-GB"/>
        </w:rPr>
        <w:t xml:space="preserve">In general, to support half-slot and full-slot RMSI-PDSCH allocation assuming one- and two-symbol CORESET#0 with start symbols #0 and #7 and potentially to provide one-symbol LBT gap in the end of the </w:t>
      </w:r>
      <w:r w:rsidR="005202D9" w:rsidRPr="00154595">
        <w:rPr>
          <w:lang w:val="en-GB"/>
        </w:rPr>
        <w:t>DRS</w:t>
      </w:r>
      <w:r w:rsidR="00F80B87" w:rsidRPr="00154595">
        <w:rPr>
          <w:lang w:val="en-GB"/>
        </w:rPr>
        <w:t xml:space="preserve"> the following </w:t>
      </w:r>
      <w:r w:rsidR="00F80B87" w:rsidRPr="00154595">
        <w:rPr>
          <w:i/>
          <w:lang w:val="en-GB"/>
        </w:rPr>
        <w:t>S</w:t>
      </w:r>
      <w:r w:rsidR="00F80B87" w:rsidRPr="00154595">
        <w:rPr>
          <w:lang w:val="en-GB"/>
        </w:rPr>
        <w:t xml:space="preserve"> and </w:t>
      </w:r>
      <w:r w:rsidR="00F80B87" w:rsidRPr="00154595">
        <w:rPr>
          <w:i/>
          <w:lang w:val="en-GB"/>
        </w:rPr>
        <w:t>L</w:t>
      </w:r>
      <w:r w:rsidR="00F80B87" w:rsidRPr="00154595">
        <w:rPr>
          <w:lang w:val="en-GB"/>
        </w:rPr>
        <w:t xml:space="preserve"> value pairs should be supported for RMSI-PDSCH time domain allocation:</w:t>
      </w:r>
    </w:p>
    <w:p w14:paraId="451F2F1A" w14:textId="70CA30BE" w:rsidR="00F80B87" w:rsidRPr="00037DCF" w:rsidRDefault="00F80B87" w:rsidP="003964C1">
      <w:pPr>
        <w:pStyle w:val="ListParagraph"/>
        <w:numPr>
          <w:ilvl w:val="0"/>
          <w:numId w:val="21"/>
        </w:numPr>
        <w:rPr>
          <w:lang w:val="en-GB"/>
        </w:rPr>
      </w:pPr>
      <w:r w:rsidRPr="00037DCF">
        <w:rPr>
          <w:lang w:val="en-GB"/>
        </w:rPr>
        <w:t>S = 1, L = 6</w:t>
      </w:r>
      <w:r w:rsidR="00767D7B" w:rsidRPr="00037DCF">
        <w:rPr>
          <w:lang w:val="en-GB"/>
        </w:rPr>
        <w:t xml:space="preserve"> (</w:t>
      </w:r>
      <w:r w:rsidR="00767D7B">
        <w:rPr>
          <w:lang w:val="en-GB"/>
        </w:rPr>
        <w:t>existing Type A)</w:t>
      </w:r>
    </w:p>
    <w:p w14:paraId="28ADBA90" w14:textId="08B10971" w:rsidR="005202D9" w:rsidRPr="00154595" w:rsidRDefault="005202D9" w:rsidP="003964C1">
      <w:pPr>
        <w:pStyle w:val="ListParagraph"/>
        <w:numPr>
          <w:ilvl w:val="0"/>
          <w:numId w:val="21"/>
        </w:numPr>
        <w:rPr>
          <w:lang w:val="en-GB"/>
        </w:rPr>
      </w:pPr>
      <w:r w:rsidRPr="00154595">
        <w:rPr>
          <w:lang w:val="en-GB"/>
        </w:rPr>
        <w:t>S = 1, L = 5 (one symbol for LBT gap in the end of DRS</w:t>
      </w:r>
      <w:r w:rsidR="00767D7B">
        <w:rPr>
          <w:lang w:val="en-GB"/>
        </w:rPr>
        <w:t>; new Type B</w:t>
      </w:r>
      <w:r w:rsidRPr="00154595">
        <w:rPr>
          <w:lang w:val="en-GB"/>
        </w:rPr>
        <w:t>)</w:t>
      </w:r>
    </w:p>
    <w:p w14:paraId="585ED3EE" w14:textId="0F54A478" w:rsidR="00F80B87" w:rsidRPr="00037DCF" w:rsidRDefault="00F80B87" w:rsidP="003964C1">
      <w:pPr>
        <w:pStyle w:val="ListParagraph"/>
        <w:numPr>
          <w:ilvl w:val="0"/>
          <w:numId w:val="21"/>
        </w:numPr>
        <w:rPr>
          <w:lang w:val="en-GB"/>
        </w:rPr>
      </w:pPr>
      <w:r w:rsidRPr="00037DCF">
        <w:rPr>
          <w:lang w:val="en-GB"/>
        </w:rPr>
        <w:t>S = 2, L = 5</w:t>
      </w:r>
      <w:r w:rsidR="00767D7B" w:rsidRPr="00037DCF">
        <w:rPr>
          <w:lang w:val="en-GB"/>
        </w:rPr>
        <w:t xml:space="preserve"> (</w:t>
      </w:r>
      <w:r w:rsidR="00767D7B">
        <w:rPr>
          <w:lang w:val="en-GB"/>
        </w:rPr>
        <w:t>existing Type A)</w:t>
      </w:r>
    </w:p>
    <w:p w14:paraId="55C3BC00" w14:textId="7576C41D" w:rsidR="005202D9" w:rsidRPr="00154595" w:rsidRDefault="005202D9" w:rsidP="003964C1">
      <w:pPr>
        <w:pStyle w:val="ListParagraph"/>
        <w:numPr>
          <w:ilvl w:val="0"/>
          <w:numId w:val="21"/>
        </w:numPr>
        <w:rPr>
          <w:lang w:val="en-GB"/>
        </w:rPr>
      </w:pPr>
      <w:r w:rsidRPr="00154595">
        <w:rPr>
          <w:lang w:val="en-GB"/>
        </w:rPr>
        <w:t>S = 2, L = 4 (one symbol for LBT gap in the end of DRS</w:t>
      </w:r>
      <w:r w:rsidR="00767D7B">
        <w:rPr>
          <w:lang w:val="en-GB"/>
        </w:rPr>
        <w:t>; existing Type A</w:t>
      </w:r>
      <w:r w:rsidRPr="00154595">
        <w:rPr>
          <w:lang w:val="en-GB"/>
        </w:rPr>
        <w:t>)</w:t>
      </w:r>
    </w:p>
    <w:p w14:paraId="48F54959" w14:textId="38669C7F" w:rsidR="00F80B87" w:rsidRPr="00037DCF" w:rsidRDefault="00F80B87" w:rsidP="003964C1">
      <w:pPr>
        <w:pStyle w:val="ListParagraph"/>
        <w:numPr>
          <w:ilvl w:val="0"/>
          <w:numId w:val="21"/>
        </w:numPr>
        <w:rPr>
          <w:lang w:val="en-GB"/>
        </w:rPr>
      </w:pPr>
      <w:r w:rsidRPr="00037DCF">
        <w:rPr>
          <w:lang w:val="en-GB"/>
        </w:rPr>
        <w:t>S = 1, L = 13</w:t>
      </w:r>
      <w:r w:rsidR="00767D7B" w:rsidRPr="00037DCF">
        <w:rPr>
          <w:lang w:val="en-GB"/>
        </w:rPr>
        <w:t xml:space="preserve"> (existing T</w:t>
      </w:r>
      <w:r w:rsidR="00767D7B">
        <w:rPr>
          <w:lang w:val="en-GB"/>
        </w:rPr>
        <w:t>ype A)</w:t>
      </w:r>
    </w:p>
    <w:p w14:paraId="42F5303C" w14:textId="3CDFBB75" w:rsidR="005202D9" w:rsidRPr="00154595" w:rsidRDefault="005202D9" w:rsidP="003964C1">
      <w:pPr>
        <w:pStyle w:val="ListParagraph"/>
        <w:numPr>
          <w:ilvl w:val="0"/>
          <w:numId w:val="21"/>
        </w:numPr>
        <w:rPr>
          <w:lang w:val="en-GB"/>
        </w:rPr>
      </w:pPr>
      <w:r w:rsidRPr="00154595">
        <w:rPr>
          <w:lang w:val="en-GB"/>
        </w:rPr>
        <w:t>S = 1, L = 12 (one symbol for LBT gap in the end of DRS</w:t>
      </w:r>
      <w:r w:rsidR="00767D7B">
        <w:rPr>
          <w:lang w:val="en-GB"/>
        </w:rPr>
        <w:t>; new Type A</w:t>
      </w:r>
      <w:r w:rsidRPr="00154595">
        <w:rPr>
          <w:lang w:val="en-GB"/>
        </w:rPr>
        <w:t>)</w:t>
      </w:r>
    </w:p>
    <w:p w14:paraId="050BA6CA" w14:textId="5ED3E26D" w:rsidR="00F80B87" w:rsidRPr="00037DCF" w:rsidRDefault="00F80B87" w:rsidP="003964C1">
      <w:pPr>
        <w:pStyle w:val="ListParagraph"/>
        <w:numPr>
          <w:ilvl w:val="0"/>
          <w:numId w:val="21"/>
        </w:numPr>
        <w:rPr>
          <w:lang w:val="en-GB"/>
        </w:rPr>
      </w:pPr>
      <w:r w:rsidRPr="00037DCF">
        <w:rPr>
          <w:lang w:val="en-GB"/>
        </w:rPr>
        <w:lastRenderedPageBreak/>
        <w:t>S = 2, L = 12</w:t>
      </w:r>
      <w:r w:rsidR="00767D7B" w:rsidRPr="00037DCF">
        <w:rPr>
          <w:lang w:val="en-GB"/>
        </w:rPr>
        <w:t xml:space="preserve"> (existing Type A</w:t>
      </w:r>
      <w:r w:rsidR="00767D7B">
        <w:rPr>
          <w:lang w:val="en-GB"/>
        </w:rPr>
        <w:t>)</w:t>
      </w:r>
    </w:p>
    <w:p w14:paraId="5DEF921A" w14:textId="0FDF00DA" w:rsidR="005202D9" w:rsidRPr="00154595" w:rsidRDefault="005202D9" w:rsidP="003964C1">
      <w:pPr>
        <w:pStyle w:val="ListParagraph"/>
        <w:numPr>
          <w:ilvl w:val="0"/>
          <w:numId w:val="21"/>
        </w:numPr>
        <w:rPr>
          <w:lang w:val="en-GB"/>
        </w:rPr>
      </w:pPr>
      <w:r w:rsidRPr="00154595">
        <w:rPr>
          <w:lang w:val="en-GB"/>
        </w:rPr>
        <w:t>S = 2, L = 11 (one symbol for LBT gap in the end of DRS</w:t>
      </w:r>
      <w:r w:rsidR="00767D7B">
        <w:rPr>
          <w:lang w:val="en-GB"/>
        </w:rPr>
        <w:t>; new Type A</w:t>
      </w:r>
      <w:r w:rsidRPr="00154595">
        <w:rPr>
          <w:lang w:val="en-GB"/>
        </w:rPr>
        <w:t>)</w:t>
      </w:r>
    </w:p>
    <w:p w14:paraId="2B0A437D" w14:textId="38B5648B" w:rsidR="00F80B87" w:rsidRPr="00037DCF" w:rsidRDefault="00F80B87" w:rsidP="003964C1">
      <w:pPr>
        <w:pStyle w:val="ListParagraph"/>
        <w:numPr>
          <w:ilvl w:val="0"/>
          <w:numId w:val="21"/>
        </w:numPr>
        <w:rPr>
          <w:lang w:val="en-GB"/>
        </w:rPr>
      </w:pPr>
      <w:r w:rsidRPr="00037DCF">
        <w:rPr>
          <w:lang w:val="en-GB"/>
        </w:rPr>
        <w:t>S = 8, L = 6</w:t>
      </w:r>
      <w:r w:rsidR="00767D7B" w:rsidRPr="00037DCF">
        <w:rPr>
          <w:lang w:val="en-GB"/>
        </w:rPr>
        <w:t xml:space="preserve"> (new Type B</w:t>
      </w:r>
      <w:r w:rsidR="00767D7B">
        <w:rPr>
          <w:lang w:val="en-GB"/>
        </w:rPr>
        <w:t>)</w:t>
      </w:r>
    </w:p>
    <w:p w14:paraId="43CBDD6A" w14:textId="1B71C76C" w:rsidR="00F80B87" w:rsidRPr="00154595" w:rsidRDefault="00F80B87" w:rsidP="003964C1">
      <w:pPr>
        <w:pStyle w:val="ListParagraph"/>
        <w:numPr>
          <w:ilvl w:val="0"/>
          <w:numId w:val="21"/>
        </w:numPr>
        <w:rPr>
          <w:lang w:val="en-GB"/>
        </w:rPr>
      </w:pPr>
      <w:r w:rsidRPr="00154595">
        <w:rPr>
          <w:lang w:val="en-GB"/>
        </w:rPr>
        <w:t>S = 8, L = 5</w:t>
      </w:r>
      <w:r w:rsidR="005202D9" w:rsidRPr="00154595">
        <w:rPr>
          <w:lang w:val="en-GB"/>
        </w:rPr>
        <w:t xml:space="preserve"> (one symbol LBT gap in the end of DRS</w:t>
      </w:r>
      <w:r w:rsidR="00767D7B">
        <w:rPr>
          <w:lang w:val="en-GB"/>
        </w:rPr>
        <w:t>; new Type B</w:t>
      </w:r>
      <w:r w:rsidR="005202D9" w:rsidRPr="00154595">
        <w:rPr>
          <w:lang w:val="en-GB"/>
        </w:rPr>
        <w:t>)</w:t>
      </w:r>
    </w:p>
    <w:p w14:paraId="328097D5" w14:textId="5D6BCF62" w:rsidR="005202D9" w:rsidRPr="00037DCF" w:rsidRDefault="00F80B87" w:rsidP="003964C1">
      <w:pPr>
        <w:pStyle w:val="ListParagraph"/>
        <w:numPr>
          <w:ilvl w:val="0"/>
          <w:numId w:val="21"/>
        </w:numPr>
        <w:rPr>
          <w:lang w:val="en-GB"/>
        </w:rPr>
      </w:pPr>
      <w:r w:rsidRPr="00037DCF">
        <w:rPr>
          <w:lang w:val="en-GB"/>
        </w:rPr>
        <w:t>S = 9, L = 5</w:t>
      </w:r>
      <w:r w:rsidR="00767D7B" w:rsidRPr="00037DCF">
        <w:rPr>
          <w:lang w:val="en-GB"/>
        </w:rPr>
        <w:t xml:space="preserve"> (new Type B</w:t>
      </w:r>
      <w:r w:rsidR="00767D7B">
        <w:rPr>
          <w:lang w:val="en-GB"/>
        </w:rPr>
        <w:t>)</w:t>
      </w:r>
    </w:p>
    <w:p w14:paraId="3E7FBA69" w14:textId="4E717553" w:rsidR="00F80B87" w:rsidRPr="00154595" w:rsidRDefault="00F80B87" w:rsidP="003964C1">
      <w:pPr>
        <w:pStyle w:val="ListParagraph"/>
        <w:numPr>
          <w:ilvl w:val="0"/>
          <w:numId w:val="21"/>
        </w:numPr>
        <w:rPr>
          <w:lang w:val="en-GB"/>
        </w:rPr>
      </w:pPr>
      <w:r w:rsidRPr="00154595">
        <w:rPr>
          <w:lang w:val="en-GB"/>
        </w:rPr>
        <w:t>S = 9, L = 4</w:t>
      </w:r>
      <w:r w:rsidR="005202D9" w:rsidRPr="00154595">
        <w:rPr>
          <w:lang w:val="en-GB"/>
        </w:rPr>
        <w:t xml:space="preserve"> (one symbol LBT gap in the end of DRS</w:t>
      </w:r>
      <w:r w:rsidR="00767D7B">
        <w:rPr>
          <w:lang w:val="en-GB"/>
        </w:rPr>
        <w:t>; existing Type B</w:t>
      </w:r>
      <w:r w:rsidR="005202D9" w:rsidRPr="00154595">
        <w:rPr>
          <w:lang w:val="en-GB"/>
        </w:rPr>
        <w:t>)</w:t>
      </w:r>
    </w:p>
    <w:p w14:paraId="3A5F2F59" w14:textId="00EACAEE" w:rsidR="00BD5F8D" w:rsidRDefault="00BD5F8D" w:rsidP="00E741F1">
      <w:pPr>
        <w:rPr>
          <w:lang w:val="en-GB"/>
        </w:rPr>
      </w:pPr>
      <w:r>
        <w:rPr>
          <w:b/>
          <w:i/>
          <w:lang w:val="en-GB"/>
        </w:rPr>
        <w:t xml:space="preserve">Proposal </w:t>
      </w:r>
      <w:r w:rsidR="00E55837">
        <w:rPr>
          <w:b/>
          <w:i/>
          <w:lang w:val="en-GB"/>
        </w:rPr>
        <w:t>7</w:t>
      </w:r>
      <w:r>
        <w:rPr>
          <w:b/>
          <w:i/>
          <w:lang w:val="en-GB"/>
        </w:rPr>
        <w:t xml:space="preserve">: </w:t>
      </w:r>
      <w:r w:rsidR="00E630A8">
        <w:rPr>
          <w:lang w:val="en-GB"/>
        </w:rPr>
        <w:t>For</w:t>
      </w:r>
      <w:r w:rsidR="00042245">
        <w:rPr>
          <w:lang w:val="en-GB"/>
        </w:rPr>
        <w:t xml:space="preserve"> NR-U</w:t>
      </w:r>
      <w:r w:rsidR="0068739D">
        <w:rPr>
          <w:lang w:val="en-GB"/>
        </w:rPr>
        <w:t xml:space="preserve"> introduce new</w:t>
      </w:r>
      <w:r w:rsidR="00E630A8">
        <w:rPr>
          <w:lang w:val="en-GB"/>
        </w:rPr>
        <w:t xml:space="preserve"> RMSI-PDSCH allocation</w:t>
      </w:r>
      <w:r w:rsidR="0068739D">
        <w:rPr>
          <w:lang w:val="en-GB"/>
        </w:rPr>
        <w:t xml:space="preserve"> Table, which</w:t>
      </w:r>
      <w:r w:rsidR="00E630A8">
        <w:rPr>
          <w:lang w:val="en-GB"/>
        </w:rPr>
        <w:t xml:space="preserve"> support</w:t>
      </w:r>
      <w:r w:rsidR="0068739D">
        <w:rPr>
          <w:lang w:val="en-GB"/>
        </w:rPr>
        <w:t>s</w:t>
      </w:r>
      <w:r w:rsidR="00E630A8">
        <w:rPr>
          <w:lang w:val="en-GB"/>
        </w:rPr>
        <w:t xml:space="preserve"> </w:t>
      </w:r>
      <w:r w:rsidR="00967A30">
        <w:rPr>
          <w:lang w:val="en-GB"/>
        </w:rPr>
        <w:t xml:space="preserve">at least </w:t>
      </w:r>
      <w:r w:rsidR="00E630A8">
        <w:rPr>
          <w:lang w:val="en-GB"/>
        </w:rPr>
        <w:t xml:space="preserve">the following </w:t>
      </w:r>
      <w:r w:rsidR="00767D7B">
        <w:rPr>
          <w:lang w:val="en-GB"/>
        </w:rPr>
        <w:t xml:space="preserve">new </w:t>
      </w:r>
      <w:r w:rsidR="00E741F1">
        <w:rPr>
          <w:lang w:val="en-GB"/>
        </w:rPr>
        <w:t>starting symbol</w:t>
      </w:r>
      <w:r w:rsidR="00E630A8">
        <w:rPr>
          <w:lang w:val="en-GB"/>
        </w:rPr>
        <w:t xml:space="preserve"> </w:t>
      </w:r>
      <w:r w:rsidR="00E630A8">
        <w:rPr>
          <w:i/>
          <w:lang w:val="en-GB"/>
        </w:rPr>
        <w:t>S</w:t>
      </w:r>
      <w:r w:rsidR="00E630A8">
        <w:rPr>
          <w:lang w:val="en-GB"/>
        </w:rPr>
        <w:t xml:space="preserve"> and</w:t>
      </w:r>
      <w:r w:rsidR="00E741F1">
        <w:rPr>
          <w:lang w:val="en-GB"/>
        </w:rPr>
        <w:t xml:space="preserve"> length</w:t>
      </w:r>
      <w:r w:rsidR="00E630A8">
        <w:rPr>
          <w:lang w:val="en-GB"/>
        </w:rPr>
        <w:t xml:space="preserve"> </w:t>
      </w:r>
      <w:r w:rsidR="00E741F1">
        <w:rPr>
          <w:i/>
          <w:lang w:val="en-GB"/>
        </w:rPr>
        <w:t xml:space="preserve">L </w:t>
      </w:r>
      <w:r w:rsidR="00E741F1">
        <w:rPr>
          <w:lang w:val="en-GB"/>
        </w:rPr>
        <w:t>value pairs:</w:t>
      </w:r>
    </w:p>
    <w:p w14:paraId="4CACE40B" w14:textId="7BC505EE" w:rsidR="005202D9" w:rsidRPr="00154595" w:rsidRDefault="005202D9" w:rsidP="003964C1">
      <w:pPr>
        <w:pStyle w:val="ListParagraph"/>
        <w:numPr>
          <w:ilvl w:val="0"/>
          <w:numId w:val="13"/>
        </w:numPr>
        <w:rPr>
          <w:lang w:val="en-GB"/>
        </w:rPr>
      </w:pPr>
      <w:r w:rsidRPr="00154595">
        <w:rPr>
          <w:lang w:val="en-GB"/>
        </w:rPr>
        <w:t>S = 1, L = 5 (one symbol for LBT gap in the end of DRS</w:t>
      </w:r>
      <w:r w:rsidR="00767D7B">
        <w:rPr>
          <w:lang w:val="en-GB"/>
        </w:rPr>
        <w:t>; new Type B</w:t>
      </w:r>
      <w:r w:rsidRPr="00154595">
        <w:rPr>
          <w:lang w:val="en-GB"/>
        </w:rPr>
        <w:t>)</w:t>
      </w:r>
    </w:p>
    <w:p w14:paraId="246B1C97" w14:textId="7D884854" w:rsidR="005202D9" w:rsidRPr="00154595" w:rsidRDefault="005202D9" w:rsidP="003964C1">
      <w:pPr>
        <w:pStyle w:val="ListParagraph"/>
        <w:numPr>
          <w:ilvl w:val="0"/>
          <w:numId w:val="13"/>
        </w:numPr>
        <w:rPr>
          <w:lang w:val="en-GB"/>
        </w:rPr>
      </w:pPr>
      <w:r w:rsidRPr="00154595">
        <w:rPr>
          <w:lang w:val="en-GB"/>
        </w:rPr>
        <w:t>S = 1, L = 12 (one symbol for LBT gap in the end of DRS</w:t>
      </w:r>
      <w:r w:rsidR="00767D7B">
        <w:rPr>
          <w:lang w:val="en-GB"/>
        </w:rPr>
        <w:t>, new Type A</w:t>
      </w:r>
      <w:r w:rsidRPr="00154595">
        <w:rPr>
          <w:lang w:val="en-GB"/>
        </w:rPr>
        <w:t>)</w:t>
      </w:r>
    </w:p>
    <w:p w14:paraId="45F8255E" w14:textId="0FD23CD1" w:rsidR="005202D9" w:rsidRPr="00154595" w:rsidRDefault="005202D9" w:rsidP="003964C1">
      <w:pPr>
        <w:pStyle w:val="ListParagraph"/>
        <w:numPr>
          <w:ilvl w:val="0"/>
          <w:numId w:val="13"/>
        </w:numPr>
        <w:rPr>
          <w:lang w:val="en-GB"/>
        </w:rPr>
      </w:pPr>
      <w:r w:rsidRPr="00154595">
        <w:rPr>
          <w:lang w:val="en-GB"/>
        </w:rPr>
        <w:t>S = 2, L = 11 (one symbol for LBT gap in the end of DRS</w:t>
      </w:r>
      <w:r w:rsidR="00767D7B">
        <w:rPr>
          <w:lang w:val="en-GB"/>
        </w:rPr>
        <w:t>; new Type A</w:t>
      </w:r>
      <w:r w:rsidRPr="00154595">
        <w:rPr>
          <w:lang w:val="en-GB"/>
        </w:rPr>
        <w:t>)</w:t>
      </w:r>
    </w:p>
    <w:p w14:paraId="5BBE6ED9" w14:textId="5732AF83" w:rsidR="005202D9" w:rsidRPr="00042245" w:rsidRDefault="005202D9" w:rsidP="003964C1">
      <w:pPr>
        <w:pStyle w:val="ListParagraph"/>
        <w:numPr>
          <w:ilvl w:val="0"/>
          <w:numId w:val="13"/>
        </w:numPr>
        <w:rPr>
          <w:lang w:val="en-GB"/>
        </w:rPr>
      </w:pPr>
      <w:r w:rsidRPr="00042245">
        <w:rPr>
          <w:lang w:val="en-GB"/>
        </w:rPr>
        <w:t>S = 8, L = 6</w:t>
      </w:r>
      <w:r w:rsidR="00767D7B" w:rsidRPr="00042245">
        <w:rPr>
          <w:lang w:val="en-GB"/>
        </w:rPr>
        <w:t xml:space="preserve"> (new Type B</w:t>
      </w:r>
      <w:r w:rsidR="00767D7B">
        <w:rPr>
          <w:lang w:val="en-GB"/>
        </w:rPr>
        <w:t>)</w:t>
      </w:r>
    </w:p>
    <w:p w14:paraId="33AF63A8" w14:textId="2A2CE57A" w:rsidR="005202D9" w:rsidRPr="00154595" w:rsidRDefault="005202D9" w:rsidP="003964C1">
      <w:pPr>
        <w:pStyle w:val="ListParagraph"/>
        <w:numPr>
          <w:ilvl w:val="0"/>
          <w:numId w:val="13"/>
        </w:numPr>
        <w:rPr>
          <w:lang w:val="en-GB"/>
        </w:rPr>
      </w:pPr>
      <w:r w:rsidRPr="00154595">
        <w:rPr>
          <w:lang w:val="en-GB"/>
        </w:rPr>
        <w:t>S = 8, L = 5 (one symbol LBT gap in the end of DRS</w:t>
      </w:r>
      <w:r w:rsidR="00767D7B">
        <w:rPr>
          <w:lang w:val="en-GB"/>
        </w:rPr>
        <w:t>; new Type B</w:t>
      </w:r>
      <w:r w:rsidRPr="00154595">
        <w:rPr>
          <w:lang w:val="en-GB"/>
        </w:rPr>
        <w:t>)</w:t>
      </w:r>
    </w:p>
    <w:p w14:paraId="6A8F024A" w14:textId="4B7B06F3" w:rsidR="005202D9" w:rsidRPr="00042245" w:rsidRDefault="005202D9" w:rsidP="003964C1">
      <w:pPr>
        <w:pStyle w:val="ListParagraph"/>
        <w:numPr>
          <w:ilvl w:val="0"/>
          <w:numId w:val="13"/>
        </w:numPr>
        <w:rPr>
          <w:lang w:val="en-GB"/>
        </w:rPr>
      </w:pPr>
      <w:r w:rsidRPr="00042245">
        <w:rPr>
          <w:lang w:val="en-GB"/>
        </w:rPr>
        <w:t>S = 9, L = 5</w:t>
      </w:r>
      <w:r w:rsidR="00767D7B" w:rsidRPr="00042245">
        <w:rPr>
          <w:lang w:val="en-GB"/>
        </w:rPr>
        <w:t xml:space="preserve"> (new Type B</w:t>
      </w:r>
      <w:r w:rsidR="00767D7B">
        <w:rPr>
          <w:lang w:val="en-GB"/>
        </w:rPr>
        <w:t>)</w:t>
      </w:r>
    </w:p>
    <w:p w14:paraId="0323DBCD" w14:textId="77777777" w:rsidR="002700B3" w:rsidRDefault="002700B3" w:rsidP="002700B3">
      <w:pPr>
        <w:pStyle w:val="Heading2"/>
      </w:pPr>
      <w:r>
        <w:t xml:space="preserve">DRS with duration &gt; 1 </w:t>
      </w:r>
      <w:proofErr w:type="spellStart"/>
      <w:r>
        <w:t>ms</w:t>
      </w:r>
      <w:proofErr w:type="spellEnd"/>
    </w:p>
    <w:p w14:paraId="11B3F52F" w14:textId="77777777" w:rsidR="002700B3" w:rsidRDefault="002700B3" w:rsidP="002700B3">
      <w:pPr>
        <w:jc w:val="both"/>
        <w:rPr>
          <w:lang w:val="en-GB"/>
        </w:rPr>
      </w:pPr>
      <w:r>
        <w:rPr>
          <w:lang w:val="en-GB"/>
        </w:rPr>
        <w:t xml:space="preserve">In some scenarios, the duration of the DRS burst may exceed 1ms. As according to ETSI harmonized standards, as well as prior agreements made during the NR-U SI, the duration of DRS that can be transmitted with a single Cat2 LBT is limited to 1 </w:t>
      </w:r>
      <w:proofErr w:type="spellStart"/>
      <w:r>
        <w:rPr>
          <w:lang w:val="en-GB"/>
        </w:rPr>
        <w:t>ms</w:t>
      </w:r>
      <w:proofErr w:type="spellEnd"/>
      <w:r>
        <w:rPr>
          <w:lang w:val="en-GB"/>
        </w:rPr>
        <w:t>, with a duty cycle of 5% or less, the case when DRS does not meet these limits requires special attention. Such cases involve at least multi-beam operation with larger number of SSBs.</w:t>
      </w:r>
    </w:p>
    <w:p w14:paraId="3FD1B7E9" w14:textId="26A97477" w:rsidR="002700B3" w:rsidRPr="004C0A8A" w:rsidRDefault="002700B3" w:rsidP="002700B3">
      <w:pPr>
        <w:jc w:val="both"/>
        <w:rPr>
          <w:lang w:val="en-GB"/>
        </w:rPr>
      </w:pPr>
      <w:r>
        <w:rPr>
          <w:lang w:val="en-GB"/>
        </w:rPr>
        <w:t xml:space="preserve">As discussed in </w:t>
      </w:r>
      <w:r>
        <w:rPr>
          <w:lang w:val="en-GB"/>
        </w:rPr>
        <w:fldChar w:fldCharType="begin"/>
      </w:r>
      <w:r>
        <w:rPr>
          <w:lang w:val="en-GB"/>
        </w:rPr>
        <w:instrText xml:space="preserve"> REF _Ref4745353 \r \h </w:instrText>
      </w:r>
      <w:r>
        <w:rPr>
          <w:lang w:val="en-GB"/>
        </w:rPr>
      </w:r>
      <w:r>
        <w:rPr>
          <w:lang w:val="en-GB"/>
        </w:rPr>
        <w:fldChar w:fldCharType="separate"/>
      </w:r>
      <w:r w:rsidR="00954AD8">
        <w:rPr>
          <w:lang w:val="en-GB"/>
        </w:rPr>
        <w:t>[4]</w:t>
      </w:r>
      <w:r>
        <w:rPr>
          <w:lang w:val="en-GB"/>
        </w:rPr>
        <w:fldChar w:fldCharType="end"/>
      </w:r>
      <w:r>
        <w:rPr>
          <w:lang w:val="en-GB"/>
        </w:rPr>
        <w:t xml:space="preserve">, an efficient way of supporting DRS transmission in these cases </w:t>
      </w:r>
      <w:r w:rsidRPr="004C0A8A">
        <w:rPr>
          <w:lang w:val="en-GB"/>
        </w:rPr>
        <w:t xml:space="preserve">is firstly rely on Cat 2 LBT within the regulatory limits (i.e. 5% duty cycle, 1 </w:t>
      </w:r>
      <w:proofErr w:type="spellStart"/>
      <w:r w:rsidRPr="004C0A8A">
        <w:rPr>
          <w:lang w:val="en-GB"/>
        </w:rPr>
        <w:t>ms</w:t>
      </w:r>
      <w:proofErr w:type="spellEnd"/>
      <w:r w:rsidRPr="004C0A8A">
        <w:rPr>
          <w:lang w:val="en-GB"/>
        </w:rPr>
        <w:t xml:space="preserve"> maximum duration), and in case that does not suffice, transmit the remaining part of DRS with Cat 4 LBT. In practical terms, this would mean splitting the DRS into two separate configurations, each having independently defined parameters (QCL assumptions, periodicity/offset, etc.) and contents, such that the first configuration applies Cat 2 LBT and the second one uses Cat 4 LBT with e.g. highest channel access priority class. This allows for transmitting the most critical DRS information with Cat 2, while Cat 4 can be used for less important contents (or any contents not fitting into Cat 2 definition). However, the exact DRS contents of each configuration can be up to </w:t>
      </w:r>
      <w:proofErr w:type="spellStart"/>
      <w:r w:rsidRPr="004C0A8A">
        <w:rPr>
          <w:lang w:val="en-GB"/>
        </w:rPr>
        <w:t>gNB</w:t>
      </w:r>
      <w:proofErr w:type="spellEnd"/>
      <w:r w:rsidRPr="004C0A8A">
        <w:rPr>
          <w:lang w:val="en-GB"/>
        </w:rPr>
        <w:t xml:space="preserve"> to decide. Moreover, in case DRS transmission with Cat 2 LBT fails frequently, Cat 4 could be used to provide additional opportunities for DRS transmission.</w:t>
      </w:r>
    </w:p>
    <w:p w14:paraId="6B893A16" w14:textId="6F198B36" w:rsidR="002700B3" w:rsidRPr="00831739" w:rsidRDefault="002700B3" w:rsidP="002700B3">
      <w:pPr>
        <w:spacing w:afterLines="50" w:after="120"/>
        <w:jc w:val="both"/>
        <w:rPr>
          <w:i/>
          <w:lang w:val="en-GB"/>
        </w:rPr>
      </w:pPr>
      <w:r w:rsidRPr="004C0A8A">
        <w:rPr>
          <w:b/>
          <w:i/>
          <w:lang w:val="en-GB"/>
        </w:rPr>
        <w:t xml:space="preserve">Proposal </w:t>
      </w:r>
      <w:r w:rsidR="00E55837">
        <w:rPr>
          <w:b/>
          <w:i/>
          <w:lang w:val="en-GB"/>
        </w:rPr>
        <w:t>8</w:t>
      </w:r>
      <w:r w:rsidRPr="004C0A8A">
        <w:rPr>
          <w:b/>
          <w:i/>
          <w:lang w:val="en-GB"/>
        </w:rPr>
        <w:t>:</w:t>
      </w:r>
      <w:r w:rsidRPr="004C0A8A">
        <w:rPr>
          <w:i/>
          <w:lang w:val="en-GB"/>
        </w:rPr>
        <w:t xml:space="preserve"> To support DRS transmissions not meeting the criteria for SCS (5% duty cycle, 1 </w:t>
      </w:r>
      <w:proofErr w:type="spellStart"/>
      <w:r w:rsidRPr="004C0A8A">
        <w:rPr>
          <w:i/>
          <w:lang w:val="en-GB"/>
        </w:rPr>
        <w:t>ms</w:t>
      </w:r>
      <w:proofErr w:type="spellEnd"/>
      <w:r w:rsidRPr="004C0A8A">
        <w:rPr>
          <w:i/>
          <w:lang w:val="en-GB"/>
        </w:rPr>
        <w:t xml:space="preserve"> duration), consider splitting DRS into two configurations, where the first DRS configuration uses Cat 2 LBT, and the second DRS configuration uses Cat 4 LBT. </w:t>
      </w:r>
      <w:r w:rsidRPr="00831739">
        <w:rPr>
          <w:i/>
          <w:lang w:val="en-GB"/>
        </w:rPr>
        <w:t xml:space="preserve">Exact interaction between the two configurations is FFS. </w:t>
      </w:r>
    </w:p>
    <w:p w14:paraId="590EE291" w14:textId="624F22B9" w:rsidR="00BE32C3" w:rsidRDefault="00BE32C3" w:rsidP="003C227B">
      <w:pPr>
        <w:pStyle w:val="Heading1"/>
        <w:rPr>
          <w:color w:val="000000"/>
        </w:rPr>
      </w:pPr>
      <w:r>
        <w:rPr>
          <w:color w:val="000000"/>
        </w:rPr>
        <w:t>PRACH</w:t>
      </w:r>
    </w:p>
    <w:p w14:paraId="1CF317B3" w14:textId="55B30162" w:rsidR="00907C44" w:rsidRDefault="00907C44" w:rsidP="00907C44">
      <w:pPr>
        <w:jc w:val="both"/>
        <w:rPr>
          <w:rFonts w:cs="Times New Roman"/>
          <w:szCs w:val="20"/>
          <w:lang w:val="en-GB"/>
        </w:rPr>
      </w:pPr>
      <w:r>
        <w:rPr>
          <w:rFonts w:cs="Times New Roman"/>
          <w:szCs w:val="20"/>
          <w:lang w:val="en-GB"/>
        </w:rPr>
        <w:t xml:space="preserve">The NR-U WID [2] lists the following </w:t>
      </w:r>
      <w:r w:rsidR="00C85C3C">
        <w:rPr>
          <w:rFonts w:cs="Times New Roman"/>
          <w:szCs w:val="20"/>
          <w:lang w:val="en-GB"/>
        </w:rPr>
        <w:t>PRACH related</w:t>
      </w:r>
      <w:r>
        <w:rPr>
          <w:rFonts w:cs="Times New Roman"/>
          <w:szCs w:val="20"/>
          <w:lang w:val="en-GB"/>
        </w:rPr>
        <w:t xml:space="preserve"> aspects to be specified:</w:t>
      </w:r>
    </w:p>
    <w:tbl>
      <w:tblPr>
        <w:tblStyle w:val="TableGrid"/>
        <w:tblW w:w="0" w:type="auto"/>
        <w:tblLook w:val="04A0" w:firstRow="1" w:lastRow="0" w:firstColumn="1" w:lastColumn="0" w:noHBand="0" w:noVBand="1"/>
      </w:tblPr>
      <w:tblGrid>
        <w:gridCol w:w="9629"/>
      </w:tblGrid>
      <w:tr w:rsidR="00907C44" w:rsidRPr="00954AD8" w14:paraId="25E571A0" w14:textId="77777777" w:rsidTr="00907C44">
        <w:tc>
          <w:tcPr>
            <w:tcW w:w="9629" w:type="dxa"/>
          </w:tcPr>
          <w:p w14:paraId="41F66DF7" w14:textId="01BB22A5" w:rsidR="00907C44" w:rsidRPr="00907C44" w:rsidRDefault="00907C44" w:rsidP="00BF02EB">
            <w:pPr>
              <w:snapToGrid w:val="0"/>
              <w:spacing w:after="60"/>
              <w:jc w:val="both"/>
              <w:rPr>
                <w:lang w:val="en-GB"/>
              </w:rPr>
            </w:pPr>
            <w:r w:rsidRPr="00CC72F4">
              <w:rPr>
                <w:lang w:val="en-GB" w:eastAsia="ja-JP"/>
              </w:rPr>
              <w:t>PRACH including possible extension of PRACH format(s) in line with agreements during the SI phase (TR 38.889, Section 7.2.1.2) to support minimum bandwidth requirement given by regulation. Determine the applicability of Rel-15 NR formats to NR-U operation.</w:t>
            </w:r>
            <w:r w:rsidR="00A55CEC">
              <w:rPr>
                <w:lang w:val="en-GB" w:eastAsia="ja-JP"/>
              </w:rPr>
              <w:t xml:space="preserve"> </w:t>
            </w:r>
            <w:r w:rsidRPr="00CC72F4">
              <w:rPr>
                <w:lang w:val="en-GB" w:eastAsia="ja-JP"/>
              </w:rPr>
              <w:t>RAN1 should decide whether 60 kHz subcarrier spacing for PRACH is supported, based on a unified design with 15 kHz and 30 kHz PRACH for meeting occupied channel bandwidth (OCB) requirements.</w:t>
            </w:r>
          </w:p>
        </w:tc>
      </w:tr>
    </w:tbl>
    <w:p w14:paraId="5859E42D" w14:textId="2098B906" w:rsidR="00907C44" w:rsidRDefault="00907C44" w:rsidP="00BF02EB">
      <w:pPr>
        <w:snapToGrid w:val="0"/>
        <w:spacing w:after="60"/>
        <w:jc w:val="both"/>
        <w:rPr>
          <w:lang w:val="en-GB"/>
        </w:rPr>
      </w:pPr>
    </w:p>
    <w:p w14:paraId="1DFEEB21" w14:textId="175991EF" w:rsidR="002A0685" w:rsidRDefault="002A0685" w:rsidP="00BF02EB">
      <w:pPr>
        <w:snapToGrid w:val="0"/>
        <w:spacing w:after="60"/>
        <w:jc w:val="both"/>
        <w:rPr>
          <w:lang w:val="en-GB"/>
        </w:rPr>
      </w:pPr>
      <w:r>
        <w:rPr>
          <w:lang w:val="en-GB"/>
        </w:rPr>
        <w:lastRenderedPageBreak/>
        <w:t>In the following we focus on the following remaining topics:</w:t>
      </w:r>
    </w:p>
    <w:p w14:paraId="326CCA6A" w14:textId="77777777" w:rsidR="002A0685" w:rsidRPr="007E6F8F" w:rsidRDefault="002A0685" w:rsidP="002A0685">
      <w:pPr>
        <w:pStyle w:val="ListParagraph"/>
        <w:numPr>
          <w:ilvl w:val="0"/>
          <w:numId w:val="25"/>
        </w:numPr>
        <w:snapToGrid w:val="0"/>
        <w:spacing w:after="60"/>
        <w:jc w:val="both"/>
        <w:rPr>
          <w:lang w:val="en-GB"/>
        </w:rPr>
      </w:pPr>
      <w:r w:rsidRPr="007E6F8F">
        <w:rPr>
          <w:lang w:val="en-GB"/>
        </w:rPr>
        <w:t>LBT gap needed between ROs</w:t>
      </w:r>
    </w:p>
    <w:p w14:paraId="5EB924BB" w14:textId="7E032529" w:rsidR="002A0685" w:rsidRDefault="002A0685" w:rsidP="002A0685">
      <w:pPr>
        <w:pStyle w:val="ListParagraph"/>
        <w:numPr>
          <w:ilvl w:val="0"/>
          <w:numId w:val="25"/>
        </w:numPr>
        <w:snapToGrid w:val="0"/>
        <w:spacing w:after="60"/>
        <w:jc w:val="both"/>
        <w:rPr>
          <w:lang w:val="en-GB"/>
        </w:rPr>
      </w:pPr>
      <w:r w:rsidRPr="002A0685">
        <w:rPr>
          <w:lang w:val="en-GB"/>
        </w:rPr>
        <w:t>PRACH</w:t>
      </w:r>
      <w:r w:rsidR="007E06E5">
        <w:rPr>
          <w:lang w:val="en-GB"/>
        </w:rPr>
        <w:t xml:space="preserve"> design</w:t>
      </w:r>
    </w:p>
    <w:p w14:paraId="66399B95" w14:textId="6D8F3290" w:rsidR="002A0685" w:rsidRPr="002A0685" w:rsidRDefault="002A0685" w:rsidP="00831739">
      <w:pPr>
        <w:pStyle w:val="ListParagraph"/>
        <w:numPr>
          <w:ilvl w:val="0"/>
          <w:numId w:val="25"/>
        </w:numPr>
        <w:snapToGrid w:val="0"/>
        <w:spacing w:after="60"/>
        <w:jc w:val="both"/>
        <w:rPr>
          <w:lang w:val="en-GB"/>
        </w:rPr>
      </w:pPr>
      <w:r w:rsidRPr="002A0685">
        <w:rPr>
          <w:lang w:val="en-GB"/>
        </w:rPr>
        <w:t xml:space="preserve">PRACH formats </w:t>
      </w:r>
      <w:r>
        <w:rPr>
          <w:lang w:val="en-GB"/>
        </w:rPr>
        <w:t>to be supported</w:t>
      </w:r>
    </w:p>
    <w:p w14:paraId="15BB19D8" w14:textId="6AB9C418" w:rsidR="008E0B57" w:rsidRPr="002A0685" w:rsidRDefault="0023316B" w:rsidP="00831739">
      <w:pPr>
        <w:pStyle w:val="ListParagraph"/>
        <w:numPr>
          <w:ilvl w:val="0"/>
          <w:numId w:val="25"/>
        </w:numPr>
        <w:snapToGrid w:val="0"/>
        <w:spacing w:after="60"/>
        <w:jc w:val="both"/>
        <w:rPr>
          <w:lang w:val="en-GB"/>
        </w:rPr>
      </w:pPr>
      <w:r w:rsidRPr="00831739">
        <w:rPr>
          <w:lang w:val="en-GB"/>
        </w:rPr>
        <w:t>Narrowband frequency contiguous PRACH preamble</w:t>
      </w:r>
    </w:p>
    <w:p w14:paraId="3C253909" w14:textId="2111E49D" w:rsidR="00553B80" w:rsidRDefault="00553B80" w:rsidP="004A0630">
      <w:pPr>
        <w:pStyle w:val="Heading2"/>
      </w:pPr>
      <w:r>
        <w:t>On RACH slot</w:t>
      </w:r>
    </w:p>
    <w:p w14:paraId="467C169A" w14:textId="09D4DD33" w:rsidR="00553B80" w:rsidRDefault="00BF332F" w:rsidP="42094ED9">
      <w:pPr>
        <w:rPr>
          <w:lang w:val="en-GB"/>
        </w:rPr>
      </w:pPr>
      <w:r>
        <w:rPr>
          <w:lang w:val="en-GB"/>
        </w:rPr>
        <w:t xml:space="preserve">Regarding </w:t>
      </w:r>
      <w:r w:rsidRPr="00BF332F">
        <w:rPr>
          <w:lang w:val="en-GB"/>
        </w:rPr>
        <w:t xml:space="preserve">PRACH preamble time domain allocation </w:t>
      </w:r>
      <w:r>
        <w:rPr>
          <w:lang w:val="en-GB"/>
        </w:rPr>
        <w:t xml:space="preserve">in </w:t>
      </w:r>
      <w:r w:rsidRPr="00BF332F">
        <w:rPr>
          <w:lang w:val="en-GB"/>
        </w:rPr>
        <w:t>NR-U</w:t>
      </w:r>
      <w:r>
        <w:rPr>
          <w:lang w:val="en-GB"/>
        </w:rPr>
        <w:t xml:space="preserve"> within a RACH slot the following design principles are considered</w:t>
      </w:r>
      <w:r w:rsidR="00A25112">
        <w:rPr>
          <w:lang w:val="en-GB"/>
        </w:rPr>
        <w:t xml:space="preserve"> needed</w:t>
      </w:r>
      <w:r>
        <w:rPr>
          <w:lang w:val="en-GB"/>
        </w:rPr>
        <w:t>:</w:t>
      </w:r>
    </w:p>
    <w:p w14:paraId="416053CB" w14:textId="77777777" w:rsidR="00BF332F" w:rsidRPr="00BF332F" w:rsidRDefault="00BF332F" w:rsidP="0023316B">
      <w:pPr>
        <w:pStyle w:val="ListParagraph"/>
        <w:numPr>
          <w:ilvl w:val="0"/>
          <w:numId w:val="14"/>
        </w:numPr>
        <w:rPr>
          <w:lang w:val="en-GB"/>
        </w:rPr>
      </w:pPr>
      <w:r w:rsidRPr="00BF332F">
        <w:rPr>
          <w:lang w:val="en-GB"/>
        </w:rPr>
        <w:t>25 us LBT gap before each RO</w:t>
      </w:r>
    </w:p>
    <w:p w14:paraId="277B5F53" w14:textId="4F7ADB43" w:rsidR="00BF332F" w:rsidRPr="00BF332F" w:rsidRDefault="00A46B70" w:rsidP="0023316B">
      <w:pPr>
        <w:pStyle w:val="ListParagraph"/>
        <w:numPr>
          <w:ilvl w:val="0"/>
          <w:numId w:val="14"/>
        </w:numPr>
        <w:rPr>
          <w:lang w:val="en-GB"/>
        </w:rPr>
      </w:pPr>
      <w:r>
        <w:rPr>
          <w:lang w:val="en-GB"/>
        </w:rPr>
        <w:t xml:space="preserve">100 us gap + 25 us LBT </w:t>
      </w:r>
      <w:r w:rsidR="00BF332F" w:rsidRPr="00BF332F">
        <w:rPr>
          <w:lang w:val="en-GB"/>
        </w:rPr>
        <w:t>between end of DL and second RO</w:t>
      </w:r>
      <w:r>
        <w:rPr>
          <w:lang w:val="en-GB"/>
        </w:rPr>
        <w:t xml:space="preserve"> in shared COT to quali</w:t>
      </w:r>
      <w:r w:rsidR="00E43E77">
        <w:rPr>
          <w:lang w:val="en-GB"/>
        </w:rPr>
        <w:t>f</w:t>
      </w:r>
      <w:r>
        <w:rPr>
          <w:lang w:val="en-GB"/>
        </w:rPr>
        <w:t>y as paused COT</w:t>
      </w:r>
    </w:p>
    <w:p w14:paraId="4304BF0E" w14:textId="77777777" w:rsidR="00BF332F" w:rsidRPr="00BF332F" w:rsidRDefault="00BF332F" w:rsidP="0023316B">
      <w:pPr>
        <w:pStyle w:val="ListParagraph"/>
        <w:numPr>
          <w:ilvl w:val="0"/>
          <w:numId w:val="14"/>
        </w:numPr>
        <w:rPr>
          <w:lang w:val="en-GB"/>
        </w:rPr>
      </w:pPr>
      <w:proofErr w:type="gramStart"/>
      <w:r w:rsidRPr="00BF332F">
        <w:rPr>
          <w:lang w:val="en-GB"/>
        </w:rPr>
        <w:t>”Normal</w:t>
      </w:r>
      <w:proofErr w:type="gramEnd"/>
      <w:r w:rsidRPr="00BF332F">
        <w:rPr>
          <w:lang w:val="en-GB"/>
        </w:rPr>
        <w:t xml:space="preserve"> FFT” window setting can be used at </w:t>
      </w:r>
      <w:proofErr w:type="spellStart"/>
      <w:r w:rsidRPr="00BF332F">
        <w:rPr>
          <w:lang w:val="en-GB"/>
        </w:rPr>
        <w:t>gNB</w:t>
      </w:r>
      <w:proofErr w:type="spellEnd"/>
    </w:p>
    <w:p w14:paraId="5C9FBC39" w14:textId="4EE4AC59" w:rsidR="00BF332F" w:rsidRDefault="00BF332F" w:rsidP="0023316B">
      <w:pPr>
        <w:pStyle w:val="ListParagraph"/>
        <w:numPr>
          <w:ilvl w:val="0"/>
          <w:numId w:val="14"/>
        </w:numPr>
        <w:rPr>
          <w:lang w:val="en-GB"/>
        </w:rPr>
      </w:pPr>
      <w:r w:rsidRPr="00BF332F">
        <w:rPr>
          <w:lang w:val="en-GB"/>
        </w:rPr>
        <w:t xml:space="preserve">CP extension used to have </w:t>
      </w:r>
      <w:r>
        <w:rPr>
          <w:lang w:val="en-GB"/>
        </w:rPr>
        <w:t xml:space="preserve">a </w:t>
      </w:r>
      <w:r w:rsidRPr="00BF332F">
        <w:rPr>
          <w:lang w:val="en-GB"/>
        </w:rPr>
        <w:t>25 us LBT gap</w:t>
      </w:r>
    </w:p>
    <w:p w14:paraId="6B4865A1" w14:textId="6AE1A672" w:rsidR="00494C19" w:rsidRDefault="00494C19" w:rsidP="004A0630">
      <w:pPr>
        <w:rPr>
          <w:lang w:val="en-GB"/>
        </w:rPr>
      </w:pPr>
      <w:r>
        <w:rPr>
          <w:lang w:val="en-GB"/>
        </w:rPr>
        <w:t xml:space="preserve">A RACH slot can be located within the </w:t>
      </w:r>
      <w:proofErr w:type="spellStart"/>
      <w:r>
        <w:rPr>
          <w:lang w:val="en-GB"/>
        </w:rPr>
        <w:t>gNB</w:t>
      </w:r>
      <w:proofErr w:type="spellEnd"/>
      <w:r>
        <w:rPr>
          <w:lang w:val="en-GB"/>
        </w:rPr>
        <w:t xml:space="preserve"> acquired shared COT and outside the COT. It’s </w:t>
      </w:r>
      <w:proofErr w:type="gramStart"/>
      <w:r>
        <w:rPr>
          <w:lang w:val="en-GB"/>
        </w:rPr>
        <w:t>preferred to have</w:t>
      </w:r>
      <w:proofErr w:type="gramEnd"/>
      <w:r>
        <w:rPr>
          <w:lang w:val="en-GB"/>
        </w:rPr>
        <w:t xml:space="preserve"> a common RACH slot structure for both. </w:t>
      </w:r>
    </w:p>
    <w:p w14:paraId="35B4ADD2" w14:textId="1D69A0F8" w:rsidR="00BF332F" w:rsidRDefault="00BF332F" w:rsidP="42094ED9">
      <w:pPr>
        <w:rPr>
          <w:lang w:val="en-GB"/>
        </w:rPr>
      </w:pPr>
      <w:r w:rsidRPr="42094ED9">
        <w:fldChar w:fldCharType="begin"/>
      </w:r>
      <w:r>
        <w:rPr>
          <w:lang w:val="en-GB"/>
        </w:rPr>
        <w:instrText xml:space="preserve"> REF _Ref808646 \h </w:instrText>
      </w:r>
      <w:r w:rsidRPr="42094ED9">
        <w:rPr>
          <w:lang w:val="en-GB"/>
        </w:rPr>
        <w:fldChar w:fldCharType="separate"/>
      </w:r>
      <w:r w:rsidR="00954AD8" w:rsidRPr="00831739">
        <w:rPr>
          <w:lang w:val="en-GB"/>
        </w:rPr>
        <w:t xml:space="preserve">Figure </w:t>
      </w:r>
      <w:r w:rsidR="00954AD8" w:rsidRPr="00831739">
        <w:rPr>
          <w:noProof/>
          <w:lang w:val="en-GB"/>
        </w:rPr>
        <w:t>2</w:t>
      </w:r>
      <w:r w:rsidRPr="42094ED9">
        <w:fldChar w:fldCharType="end"/>
      </w:r>
      <w:r>
        <w:rPr>
          <w:lang w:val="en-GB"/>
        </w:rPr>
        <w:t xml:space="preserve"> illustrates the corresponding design for NR-U PRACH format</w:t>
      </w:r>
      <w:r w:rsidR="00494C19">
        <w:rPr>
          <w:lang w:val="en-GB"/>
        </w:rPr>
        <w:t>s</w:t>
      </w:r>
      <w:r>
        <w:rPr>
          <w:lang w:val="en-GB"/>
        </w:rPr>
        <w:t xml:space="preserve"> A1</w:t>
      </w:r>
      <w:r w:rsidR="00494C19">
        <w:rPr>
          <w:lang w:val="en-GB"/>
        </w:rPr>
        <w:t xml:space="preserve"> and A2</w:t>
      </w:r>
      <w:r>
        <w:rPr>
          <w:lang w:val="en-GB"/>
        </w:rPr>
        <w:t xml:space="preserve"> given the above design principles</w:t>
      </w:r>
      <w:r w:rsidR="004A0630">
        <w:rPr>
          <w:lang w:val="en-GB"/>
        </w:rPr>
        <w:t xml:space="preserve"> assuming 30 kHz SCS</w:t>
      </w:r>
      <w:r>
        <w:rPr>
          <w:lang w:val="en-GB"/>
        </w:rPr>
        <w:t xml:space="preserve">. Whereas Rel15 supports </w:t>
      </w:r>
      <w:r w:rsidR="004A0630">
        <w:rPr>
          <w:lang w:val="en-GB"/>
        </w:rPr>
        <w:t>six A1 formats within a slot, in NR-U there would be four NR-U A1 formats</w:t>
      </w:r>
      <w:r w:rsidR="00494C19">
        <w:rPr>
          <w:lang w:val="en-GB"/>
        </w:rPr>
        <w:t xml:space="preserve"> and two NR-U A2 formats, respectively,</w:t>
      </w:r>
      <w:r w:rsidR="004A0630">
        <w:rPr>
          <w:lang w:val="en-GB"/>
        </w:rPr>
        <w:t xml:space="preserve"> within the slot.</w:t>
      </w:r>
    </w:p>
    <w:p w14:paraId="4AAF1D96" w14:textId="5D7CD897" w:rsidR="00156991" w:rsidRDefault="00156991" w:rsidP="004A0630">
      <w:pPr>
        <w:rPr>
          <w:i/>
          <w:lang w:val="en-GB"/>
        </w:rPr>
      </w:pPr>
      <w:r>
        <w:rPr>
          <w:b/>
          <w:i/>
          <w:lang w:val="en-GB"/>
        </w:rPr>
        <w:t xml:space="preserve">Proposal </w:t>
      </w:r>
      <w:r w:rsidR="00E55837">
        <w:rPr>
          <w:b/>
          <w:i/>
          <w:lang w:val="en-GB"/>
        </w:rPr>
        <w:t>9</w:t>
      </w:r>
      <w:r>
        <w:rPr>
          <w:b/>
          <w:i/>
          <w:lang w:val="en-GB"/>
        </w:rPr>
        <w:t>:</w:t>
      </w:r>
      <w:r>
        <w:rPr>
          <w:i/>
          <w:lang w:val="en-GB"/>
        </w:rPr>
        <w:t xml:space="preserve"> Within a PRACH slot, allocate 25 us LBT gap before each RO. CP extension can be used to provide the LBT gap so that “normal FFT” window setting can be used at </w:t>
      </w:r>
      <w:proofErr w:type="spellStart"/>
      <w:r>
        <w:rPr>
          <w:i/>
          <w:lang w:val="en-GB"/>
        </w:rPr>
        <w:t>gNB</w:t>
      </w:r>
      <w:proofErr w:type="spellEnd"/>
      <w:r>
        <w:rPr>
          <w:i/>
          <w:lang w:val="en-GB"/>
        </w:rPr>
        <w:t>.</w:t>
      </w:r>
    </w:p>
    <w:p w14:paraId="3ED553F7" w14:textId="77777777" w:rsidR="00864759" w:rsidRDefault="00864759" w:rsidP="004A0630">
      <w:pPr>
        <w:rPr>
          <w:i/>
          <w:lang w:val="en-GB"/>
        </w:rPr>
      </w:pPr>
    </w:p>
    <w:p w14:paraId="13B928FB" w14:textId="650EB1F0" w:rsidR="00BF332F" w:rsidRDefault="00270576" w:rsidP="00B24647">
      <w:pPr>
        <w:jc w:val="center"/>
        <w:rPr>
          <w:lang w:val="en-GB"/>
        </w:rPr>
      </w:pPr>
      <w:r>
        <w:rPr>
          <w:noProof/>
          <w:lang w:val="en-GB"/>
        </w:rPr>
        <w:drawing>
          <wp:inline distT="0" distB="0" distL="0" distR="0" wp14:anchorId="38EB03B6" wp14:editId="5995DC56">
            <wp:extent cx="4578927" cy="284338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9803" cy="2862559"/>
                    </a:xfrm>
                    <a:prstGeom prst="rect">
                      <a:avLst/>
                    </a:prstGeom>
                    <a:noFill/>
                  </pic:spPr>
                </pic:pic>
              </a:graphicData>
            </a:graphic>
          </wp:inline>
        </w:drawing>
      </w:r>
    </w:p>
    <w:p w14:paraId="0920568B" w14:textId="5B013C51" w:rsidR="00BF332F" w:rsidRPr="005E79DC" w:rsidRDefault="00BF332F" w:rsidP="00B1604F">
      <w:pPr>
        <w:pStyle w:val="Caption"/>
        <w:jc w:val="center"/>
        <w:rPr>
          <w:lang w:val="en-GB"/>
        </w:rPr>
      </w:pPr>
      <w:bookmarkStart w:id="4" w:name="_Ref808646"/>
      <w:r>
        <w:t xml:space="preserve">Figure </w:t>
      </w:r>
      <w:r w:rsidR="008316DE">
        <w:rPr>
          <w:noProof/>
        </w:rPr>
        <w:fldChar w:fldCharType="begin"/>
      </w:r>
      <w:r w:rsidR="008316DE">
        <w:rPr>
          <w:noProof/>
        </w:rPr>
        <w:instrText xml:space="preserve"> SEQ Figure \* ARABIC </w:instrText>
      </w:r>
      <w:r w:rsidR="008316DE">
        <w:rPr>
          <w:noProof/>
        </w:rPr>
        <w:fldChar w:fldCharType="separate"/>
      </w:r>
      <w:r w:rsidR="00954AD8">
        <w:rPr>
          <w:noProof/>
        </w:rPr>
        <w:t>2</w:t>
      </w:r>
      <w:r w:rsidR="008316DE">
        <w:rPr>
          <w:noProof/>
        </w:rPr>
        <w:fldChar w:fldCharType="end"/>
      </w:r>
      <w:bookmarkEnd w:id="4"/>
      <w:r w:rsidRPr="00B1604F">
        <w:rPr>
          <w:lang w:val="en-GB"/>
        </w:rPr>
        <w:t xml:space="preserve"> NR-U</w:t>
      </w:r>
      <w:r>
        <w:rPr>
          <w:lang w:val="en-GB"/>
        </w:rPr>
        <w:t xml:space="preserve"> PRACH</w:t>
      </w:r>
      <w:r w:rsidRPr="00B1604F">
        <w:rPr>
          <w:lang w:val="en-GB"/>
        </w:rPr>
        <w:t xml:space="preserve"> Format A</w:t>
      </w:r>
      <w:r>
        <w:rPr>
          <w:lang w:val="en-GB"/>
        </w:rPr>
        <w:t>1</w:t>
      </w:r>
      <w:r w:rsidR="00740861">
        <w:rPr>
          <w:lang w:val="en-GB"/>
        </w:rPr>
        <w:t xml:space="preserve"> and A2</w:t>
      </w:r>
      <w:r>
        <w:rPr>
          <w:lang w:val="en-GB"/>
        </w:rPr>
        <w:t xml:space="preserve"> design within a RACH slot.</w:t>
      </w:r>
    </w:p>
    <w:p w14:paraId="2C6454EC" w14:textId="76F42DDA" w:rsidR="00553B80" w:rsidRPr="005E79DC" w:rsidRDefault="00BF332F" w:rsidP="00B1604F">
      <w:pPr>
        <w:pStyle w:val="Heading2"/>
      </w:pPr>
      <w:r>
        <w:t>PRACH design</w:t>
      </w:r>
      <w:r w:rsidR="00553B80">
        <w:t xml:space="preserve"> </w:t>
      </w:r>
    </w:p>
    <w:p w14:paraId="4D06D8FF" w14:textId="4382510E" w:rsidR="007E06E5" w:rsidRDefault="007E06E5" w:rsidP="42094ED9">
      <w:pPr>
        <w:snapToGrid w:val="0"/>
        <w:spacing w:after="60"/>
        <w:jc w:val="both"/>
        <w:rPr>
          <w:lang w:val="en-GB"/>
        </w:rPr>
      </w:pPr>
      <w:r>
        <w:rPr>
          <w:lang w:val="en-GB"/>
        </w:rPr>
        <w:t>In RAN1#96bis the following agreement was made:</w:t>
      </w:r>
    </w:p>
    <w:tbl>
      <w:tblPr>
        <w:tblStyle w:val="TableGrid"/>
        <w:tblW w:w="0" w:type="auto"/>
        <w:tblLook w:val="04A0" w:firstRow="1" w:lastRow="0" w:firstColumn="1" w:lastColumn="0" w:noHBand="0" w:noVBand="1"/>
      </w:tblPr>
      <w:tblGrid>
        <w:gridCol w:w="9629"/>
      </w:tblGrid>
      <w:tr w:rsidR="007E06E5" w:rsidRPr="00954AD8" w14:paraId="3A4D86B2" w14:textId="77777777" w:rsidTr="007E06E5">
        <w:tc>
          <w:tcPr>
            <w:tcW w:w="9629" w:type="dxa"/>
          </w:tcPr>
          <w:p w14:paraId="6B4ABF48" w14:textId="77777777" w:rsidR="00924705" w:rsidRPr="00924705" w:rsidRDefault="00924705" w:rsidP="00924705">
            <w:pPr>
              <w:spacing w:after="0" w:line="240" w:lineRule="auto"/>
              <w:rPr>
                <w:rFonts w:ascii="Times" w:eastAsia="Batang" w:hAnsi="Times" w:cs="Times New Roman"/>
                <w:sz w:val="20"/>
                <w:szCs w:val="24"/>
                <w:lang w:val="en-GB" w:eastAsia="x-none"/>
              </w:rPr>
            </w:pPr>
            <w:r w:rsidRPr="00924705">
              <w:rPr>
                <w:rFonts w:ascii="Times" w:eastAsia="Batang" w:hAnsi="Times" w:cs="Times New Roman"/>
                <w:sz w:val="20"/>
                <w:szCs w:val="24"/>
                <w:highlight w:val="green"/>
                <w:lang w:val="en-GB" w:eastAsia="x-none"/>
              </w:rPr>
              <w:t>Agreement:</w:t>
            </w:r>
          </w:p>
          <w:p w14:paraId="2D9911DC" w14:textId="77777777" w:rsidR="00924705" w:rsidRPr="00924705" w:rsidRDefault="00924705" w:rsidP="00924705">
            <w:pPr>
              <w:spacing w:after="0" w:line="240" w:lineRule="auto"/>
              <w:rPr>
                <w:rFonts w:ascii="Times" w:eastAsia="Batang" w:hAnsi="Times" w:cs="Times New Roman"/>
                <w:sz w:val="20"/>
                <w:szCs w:val="24"/>
                <w:lang w:val="en-GB" w:eastAsia="x-none"/>
              </w:rPr>
            </w:pPr>
            <w:r w:rsidRPr="00924705">
              <w:rPr>
                <w:rFonts w:ascii="Times" w:eastAsia="Batang" w:hAnsi="Times" w:cs="Times New Roman"/>
                <w:sz w:val="20"/>
                <w:szCs w:val="24"/>
                <w:lang w:val="en-GB" w:eastAsia="x-none"/>
              </w:rPr>
              <w:t xml:space="preserve">PRB/RE-interlaced PRACH is not considered further. </w:t>
            </w:r>
            <w:r w:rsidRPr="00924705">
              <w:rPr>
                <w:rFonts w:ascii="Times" w:eastAsia="Batang" w:hAnsi="Times" w:cs="Times New Roman"/>
                <w:sz w:val="20"/>
                <w:szCs w:val="24"/>
                <w:lang w:val="en-GB"/>
              </w:rPr>
              <w:t>Consider the following alternatives should be studied further as options.</w:t>
            </w:r>
          </w:p>
          <w:p w14:paraId="644F038E" w14:textId="77777777" w:rsidR="00924705" w:rsidRPr="00924705" w:rsidRDefault="00924705" w:rsidP="00924705">
            <w:pPr>
              <w:numPr>
                <w:ilvl w:val="0"/>
                <w:numId w:val="26"/>
              </w:numPr>
              <w:kinsoku w:val="0"/>
              <w:overflowPunct w:val="0"/>
              <w:adjustRightInd w:val="0"/>
              <w:spacing w:after="60" w:line="240" w:lineRule="auto"/>
              <w:textAlignment w:val="baseline"/>
              <w:rPr>
                <w:rFonts w:ascii="Times" w:eastAsia="Batang" w:hAnsi="Times" w:cs="Times New Roman"/>
                <w:sz w:val="20"/>
                <w:szCs w:val="24"/>
                <w:lang w:val="en-GB" w:eastAsia="x-none"/>
              </w:rPr>
            </w:pPr>
            <w:r w:rsidRPr="00924705">
              <w:rPr>
                <w:rFonts w:ascii="Times" w:eastAsia="Batang" w:hAnsi="Times" w:cs="Times New Roman"/>
                <w:sz w:val="20"/>
                <w:szCs w:val="24"/>
                <w:lang w:val="en-GB" w:eastAsia="x-none"/>
              </w:rPr>
              <w:lastRenderedPageBreak/>
              <w:t>Alt 1: Legacy NR PRACH sequence of length 139 mapped to contiguous subcarriers, with repetitions in frequency</w:t>
            </w:r>
          </w:p>
          <w:p w14:paraId="4648483C" w14:textId="77777777" w:rsidR="00924705" w:rsidRPr="00924705" w:rsidRDefault="00924705" w:rsidP="00924705">
            <w:pPr>
              <w:numPr>
                <w:ilvl w:val="1"/>
                <w:numId w:val="26"/>
              </w:numPr>
              <w:kinsoku w:val="0"/>
              <w:overflowPunct w:val="0"/>
              <w:adjustRightInd w:val="0"/>
              <w:spacing w:after="60" w:line="240" w:lineRule="auto"/>
              <w:textAlignment w:val="baseline"/>
              <w:rPr>
                <w:rFonts w:ascii="Times" w:eastAsia="Batang" w:hAnsi="Times" w:cs="Times New Roman"/>
                <w:sz w:val="20"/>
                <w:szCs w:val="24"/>
                <w:lang w:val="en-GB" w:eastAsia="x-none"/>
              </w:rPr>
            </w:pPr>
            <w:r w:rsidRPr="00924705">
              <w:rPr>
                <w:rFonts w:ascii="Times" w:eastAsia="Batang" w:hAnsi="Times" w:cs="Times New Roman"/>
                <w:sz w:val="20"/>
                <w:szCs w:val="24"/>
                <w:lang w:val="en-GB" w:eastAsia="x-none"/>
              </w:rPr>
              <w:t>FFS: Guard bands between repetitions</w:t>
            </w:r>
          </w:p>
          <w:p w14:paraId="5E0803FB" w14:textId="77777777" w:rsidR="00924705" w:rsidRPr="00924705" w:rsidRDefault="00924705" w:rsidP="00924705">
            <w:pPr>
              <w:numPr>
                <w:ilvl w:val="1"/>
                <w:numId w:val="26"/>
              </w:numPr>
              <w:kinsoku w:val="0"/>
              <w:overflowPunct w:val="0"/>
              <w:adjustRightInd w:val="0"/>
              <w:spacing w:after="60" w:line="240" w:lineRule="auto"/>
              <w:textAlignment w:val="baseline"/>
              <w:rPr>
                <w:rFonts w:ascii="Times" w:eastAsia="Batang" w:hAnsi="Times" w:cs="Times New Roman"/>
                <w:sz w:val="20"/>
                <w:szCs w:val="24"/>
                <w:lang w:val="en-GB" w:eastAsia="x-none"/>
              </w:rPr>
            </w:pPr>
            <w:r w:rsidRPr="00924705">
              <w:rPr>
                <w:rFonts w:ascii="Times" w:eastAsia="Batang" w:hAnsi="Times" w:cs="Times New Roman"/>
                <w:sz w:val="20"/>
                <w:szCs w:val="24"/>
                <w:lang w:val="en-GB" w:eastAsia="x-none"/>
              </w:rPr>
              <w:t>FFS: Number of repetitions</w:t>
            </w:r>
          </w:p>
          <w:p w14:paraId="748D9A62" w14:textId="77777777" w:rsidR="00924705" w:rsidRPr="00924705" w:rsidRDefault="00924705" w:rsidP="00924705">
            <w:pPr>
              <w:numPr>
                <w:ilvl w:val="1"/>
                <w:numId w:val="26"/>
              </w:numPr>
              <w:kinsoku w:val="0"/>
              <w:overflowPunct w:val="0"/>
              <w:adjustRightInd w:val="0"/>
              <w:spacing w:after="60" w:line="240" w:lineRule="auto"/>
              <w:textAlignment w:val="baseline"/>
              <w:rPr>
                <w:rFonts w:ascii="Times" w:eastAsia="Batang" w:hAnsi="Times" w:cs="Times New Roman"/>
                <w:sz w:val="20"/>
                <w:szCs w:val="24"/>
                <w:lang w:val="en-GB" w:eastAsia="x-none"/>
              </w:rPr>
            </w:pPr>
            <w:r w:rsidRPr="00924705">
              <w:rPr>
                <w:rFonts w:ascii="Times" w:eastAsia="Batang" w:hAnsi="Times" w:cs="Times New Roman"/>
                <w:sz w:val="20"/>
                <w:szCs w:val="24"/>
                <w:lang w:val="en-GB" w:eastAsia="x-none"/>
              </w:rPr>
              <w:t>FFS: Whether repetitions are constrained to be contiguous in frequency or not</w:t>
            </w:r>
          </w:p>
          <w:p w14:paraId="77689882" w14:textId="77777777" w:rsidR="00924705" w:rsidRPr="00924705" w:rsidRDefault="00924705" w:rsidP="00924705">
            <w:pPr>
              <w:numPr>
                <w:ilvl w:val="0"/>
                <w:numId w:val="26"/>
              </w:numPr>
              <w:kinsoku w:val="0"/>
              <w:overflowPunct w:val="0"/>
              <w:adjustRightInd w:val="0"/>
              <w:spacing w:after="60" w:line="240" w:lineRule="auto"/>
              <w:textAlignment w:val="baseline"/>
              <w:rPr>
                <w:rFonts w:ascii="Times" w:eastAsia="Batang" w:hAnsi="Times" w:cs="Times New Roman"/>
                <w:sz w:val="20"/>
                <w:szCs w:val="24"/>
                <w:lang w:val="en-GB" w:eastAsia="x-none"/>
              </w:rPr>
            </w:pPr>
            <w:r w:rsidRPr="00924705">
              <w:rPr>
                <w:rFonts w:ascii="Times" w:eastAsia="Batang" w:hAnsi="Times" w:cs="Times New Roman"/>
                <w:sz w:val="20"/>
                <w:szCs w:val="24"/>
                <w:lang w:val="en-GB" w:eastAsia="x-none"/>
              </w:rPr>
              <w:t>Alt 2: A single PRACH sequence mapped to contiguous PRBs according to one of the following alternatives</w:t>
            </w:r>
          </w:p>
          <w:p w14:paraId="02AFBDA0" w14:textId="43BDC53F" w:rsidR="00924705" w:rsidRDefault="00924705" w:rsidP="00924705">
            <w:pPr>
              <w:numPr>
                <w:ilvl w:val="1"/>
                <w:numId w:val="26"/>
              </w:numPr>
              <w:kinsoku w:val="0"/>
              <w:overflowPunct w:val="0"/>
              <w:adjustRightInd w:val="0"/>
              <w:spacing w:after="60" w:line="240" w:lineRule="auto"/>
              <w:textAlignment w:val="baseline"/>
              <w:rPr>
                <w:rFonts w:ascii="Times" w:eastAsia="Batang" w:hAnsi="Times" w:cs="Times New Roman"/>
                <w:sz w:val="20"/>
                <w:szCs w:val="24"/>
                <w:lang w:val="en-GB" w:eastAsia="x-none"/>
              </w:rPr>
            </w:pPr>
            <w:r w:rsidRPr="00924705">
              <w:rPr>
                <w:rFonts w:ascii="Times" w:eastAsia="Batang" w:hAnsi="Times" w:cs="Times New Roman"/>
                <w:sz w:val="20"/>
                <w:szCs w:val="24"/>
                <w:lang w:val="en-GB" w:eastAsia="x-none"/>
              </w:rPr>
              <w:t>Alt 2.1: ZC sequence with longer length than 139</w:t>
            </w:r>
          </w:p>
          <w:p w14:paraId="0B5440FB" w14:textId="3CB4435C" w:rsidR="007E06E5" w:rsidRDefault="00924705" w:rsidP="0023316B">
            <w:pPr>
              <w:numPr>
                <w:ilvl w:val="1"/>
                <w:numId w:val="26"/>
              </w:numPr>
              <w:kinsoku w:val="0"/>
              <w:overflowPunct w:val="0"/>
              <w:adjustRightInd w:val="0"/>
              <w:spacing w:after="60" w:line="240" w:lineRule="auto"/>
              <w:textAlignment w:val="baseline"/>
              <w:rPr>
                <w:lang w:val="en-GB"/>
              </w:rPr>
            </w:pPr>
            <w:r w:rsidRPr="00924705">
              <w:rPr>
                <w:rFonts w:ascii="Times" w:eastAsia="Batang" w:hAnsi="Times" w:cs="Times New Roman"/>
                <w:sz w:val="20"/>
                <w:szCs w:val="24"/>
                <w:lang w:val="en-GB"/>
              </w:rPr>
              <w:t>Alt 2.2: New sequence with longer length than 139</w:t>
            </w:r>
          </w:p>
        </w:tc>
      </w:tr>
    </w:tbl>
    <w:p w14:paraId="03623136" w14:textId="77777777" w:rsidR="009F1E06" w:rsidRPr="00BA215A" w:rsidRDefault="009F1E06" w:rsidP="004A71A8">
      <w:pPr>
        <w:rPr>
          <w:lang w:val="en-GB"/>
        </w:rPr>
      </w:pPr>
    </w:p>
    <w:p w14:paraId="12B7AFD5" w14:textId="3F5AA5CD" w:rsidR="00BA215A" w:rsidRDefault="00F13521" w:rsidP="00BA215A">
      <w:pPr>
        <w:rPr>
          <w:lang w:val="en-GB"/>
        </w:rPr>
      </w:pPr>
      <w:r>
        <w:rPr>
          <w:lang w:val="en-GB"/>
        </w:rPr>
        <w:t xml:space="preserve">In </w:t>
      </w:r>
      <w:r w:rsidR="0068739D">
        <w:rPr>
          <w:lang w:val="en-GB"/>
        </w:rPr>
        <w:t>Table 2</w:t>
      </w:r>
      <w:r w:rsidR="003B3B35">
        <w:rPr>
          <w:lang w:val="en-GB"/>
        </w:rPr>
        <w:t xml:space="preserve"> </w:t>
      </w:r>
      <w:r w:rsidR="00D35B83">
        <w:rPr>
          <w:lang w:val="en-GB"/>
        </w:rPr>
        <w:t xml:space="preserve">we re-present PRACH preamble performance comparison between Alt 1 </w:t>
      </w:r>
      <w:r w:rsidR="006B1B18">
        <w:rPr>
          <w:lang w:val="en-GB"/>
        </w:rPr>
        <w:t xml:space="preserve">(length 4x139 ZC) </w:t>
      </w:r>
      <w:r w:rsidR="00D35B83">
        <w:rPr>
          <w:lang w:val="en-GB"/>
        </w:rPr>
        <w:t>and Alt 2</w:t>
      </w:r>
      <w:r w:rsidR="006B1B18">
        <w:rPr>
          <w:lang w:val="en-GB"/>
        </w:rPr>
        <w:t xml:space="preserve"> (length 599 ZC)</w:t>
      </w:r>
      <w:r w:rsidR="00125680">
        <w:rPr>
          <w:lang w:val="en-GB"/>
        </w:rPr>
        <w:t xml:space="preserve"> provided in [</w:t>
      </w:r>
      <w:r w:rsidR="00313060">
        <w:rPr>
          <w:lang w:val="en-GB"/>
        </w:rPr>
        <w:t>5</w:t>
      </w:r>
      <w:r w:rsidR="00125680">
        <w:rPr>
          <w:lang w:val="en-GB"/>
        </w:rPr>
        <w:t xml:space="preserve">]. Based </w:t>
      </w:r>
      <w:r w:rsidR="00BA215A">
        <w:rPr>
          <w:lang w:val="en-GB"/>
        </w:rPr>
        <w:t>on the evaluation results made it can be concluded the following between Alt 1 and Alt 2</w:t>
      </w:r>
    </w:p>
    <w:p w14:paraId="789E9799" w14:textId="342A9608" w:rsidR="00BA215A" w:rsidRDefault="00BA215A" w:rsidP="00BA215A">
      <w:pPr>
        <w:pStyle w:val="ListParagraph"/>
        <w:numPr>
          <w:ilvl w:val="0"/>
          <w:numId w:val="9"/>
        </w:numPr>
        <w:rPr>
          <w:lang w:val="en-GB"/>
        </w:rPr>
      </w:pPr>
      <w:r>
        <w:rPr>
          <w:lang w:val="en-GB"/>
        </w:rPr>
        <w:t>Alt 1 achieves comparable miss-detection and timing estimation accuracy performance with Alt 2 when the total transmission bandwidths are similar, e.g. Alt 1 based on four repetitions in frequency contiguous manner and Alt 2 based on sequence length 599</w:t>
      </w:r>
    </w:p>
    <w:p w14:paraId="4DC24707" w14:textId="7D182A9D" w:rsidR="00BA215A" w:rsidRDefault="00BA215A" w:rsidP="00BA215A">
      <w:pPr>
        <w:pStyle w:val="ListParagraph"/>
        <w:numPr>
          <w:ilvl w:val="0"/>
          <w:numId w:val="9"/>
        </w:numPr>
        <w:rPr>
          <w:lang w:val="en-GB"/>
        </w:rPr>
      </w:pPr>
      <w:r>
        <w:rPr>
          <w:lang w:val="en-GB"/>
        </w:rPr>
        <w:t>Alt 2 has over four times larger capacity than Alt 1</w:t>
      </w:r>
    </w:p>
    <w:p w14:paraId="2327B2FC" w14:textId="316A2D96" w:rsidR="00BA215A" w:rsidRDefault="00BA215A" w:rsidP="00BA215A">
      <w:pPr>
        <w:pStyle w:val="ListParagraph"/>
        <w:numPr>
          <w:ilvl w:val="0"/>
          <w:numId w:val="9"/>
        </w:numPr>
        <w:rPr>
          <w:lang w:val="en-GB"/>
        </w:rPr>
      </w:pPr>
      <w:r>
        <w:rPr>
          <w:lang w:val="en-GB"/>
        </w:rPr>
        <w:t>Alt 2 has 2.6 dB lower CM than Alt 1</w:t>
      </w:r>
    </w:p>
    <w:p w14:paraId="516391AF" w14:textId="40D924C8" w:rsidR="00BA215A" w:rsidRDefault="00E93BDE" w:rsidP="00BA215A">
      <w:pPr>
        <w:pStyle w:val="ListParagraph"/>
        <w:numPr>
          <w:ilvl w:val="0"/>
          <w:numId w:val="9"/>
        </w:numPr>
        <w:rPr>
          <w:lang w:val="en-GB"/>
        </w:rPr>
      </w:pPr>
      <w:r>
        <w:rPr>
          <w:lang w:val="en-GB"/>
        </w:rPr>
        <w:t>Alt 2 has 2.7 dB better MCL than Alt 1</w:t>
      </w:r>
    </w:p>
    <w:p w14:paraId="2471D708" w14:textId="3E530581" w:rsidR="003A03AA" w:rsidRDefault="003A03AA" w:rsidP="00720FD9">
      <w:pPr>
        <w:rPr>
          <w:lang w:val="en-GB"/>
        </w:rPr>
      </w:pPr>
    </w:p>
    <w:p w14:paraId="3044BCCF" w14:textId="11B8D6BA" w:rsidR="003A03AA" w:rsidRPr="004F67CC" w:rsidRDefault="003A03AA" w:rsidP="003A03AA">
      <w:pPr>
        <w:pStyle w:val="Caption"/>
        <w:rPr>
          <w:bCs/>
          <w:iCs/>
          <w:lang w:val="en-GB" w:eastAsia="zh-CN"/>
        </w:rPr>
      </w:pPr>
      <w:r>
        <w:t xml:space="preserve">Table </w:t>
      </w:r>
      <w:r>
        <w:fldChar w:fldCharType="begin"/>
      </w:r>
      <w:r>
        <w:instrText xml:space="preserve"> SEQ Table \* ARABIC </w:instrText>
      </w:r>
      <w:r>
        <w:fldChar w:fldCharType="separate"/>
      </w:r>
      <w:r w:rsidR="00954AD8">
        <w:rPr>
          <w:noProof/>
        </w:rPr>
        <w:t>2</w:t>
      </w:r>
      <w:r>
        <w:fldChar w:fldCharType="end"/>
      </w:r>
      <w:r w:rsidRPr="004A71A8">
        <w:rPr>
          <w:lang w:val="en-GB"/>
        </w:rPr>
        <w:t xml:space="preserve"> </w:t>
      </w:r>
      <w:r>
        <w:t>PRACH preamble performance comparison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71"/>
        <w:gridCol w:w="1772"/>
        <w:gridCol w:w="4111"/>
      </w:tblGrid>
      <w:tr w:rsidR="003A03AA" w:rsidRPr="00F723A7" w14:paraId="178AAF38" w14:textId="77777777" w:rsidTr="00692BA6">
        <w:tc>
          <w:tcPr>
            <w:tcW w:w="1555" w:type="dxa"/>
            <w:shd w:val="clear" w:color="auto" w:fill="auto"/>
          </w:tcPr>
          <w:p w14:paraId="580C0DAA" w14:textId="77777777" w:rsidR="003A03AA" w:rsidRPr="004F67CC" w:rsidRDefault="003A03AA" w:rsidP="00692BA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Parameter</w:t>
            </w:r>
          </w:p>
        </w:tc>
        <w:tc>
          <w:tcPr>
            <w:tcW w:w="1771" w:type="dxa"/>
          </w:tcPr>
          <w:p w14:paraId="61752300" w14:textId="77777777" w:rsidR="003A03AA" w:rsidRPr="004F67CC" w:rsidRDefault="003A03AA" w:rsidP="00692BA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Value</w:t>
            </w:r>
          </w:p>
        </w:tc>
        <w:tc>
          <w:tcPr>
            <w:tcW w:w="1772" w:type="dxa"/>
          </w:tcPr>
          <w:p w14:paraId="65CC9495" w14:textId="77777777" w:rsidR="003A03AA" w:rsidRPr="004F67CC" w:rsidRDefault="003A03AA" w:rsidP="00692BA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Value</w:t>
            </w:r>
          </w:p>
        </w:tc>
        <w:tc>
          <w:tcPr>
            <w:tcW w:w="4111" w:type="dxa"/>
            <w:shd w:val="clear" w:color="auto" w:fill="auto"/>
          </w:tcPr>
          <w:p w14:paraId="746D134F" w14:textId="77777777" w:rsidR="003A03AA" w:rsidRPr="004F67CC" w:rsidRDefault="003A03AA" w:rsidP="00692BA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Notes</w:t>
            </w:r>
          </w:p>
        </w:tc>
      </w:tr>
      <w:tr w:rsidR="003A03AA" w:rsidRPr="00F723A7" w14:paraId="5E9B0591" w14:textId="77777777" w:rsidTr="00692BA6">
        <w:tc>
          <w:tcPr>
            <w:tcW w:w="1555" w:type="dxa"/>
            <w:shd w:val="clear" w:color="auto" w:fill="auto"/>
          </w:tcPr>
          <w:p w14:paraId="3E70B203"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Scheme</w:t>
            </w:r>
          </w:p>
        </w:tc>
        <w:tc>
          <w:tcPr>
            <w:tcW w:w="1771" w:type="dxa"/>
          </w:tcPr>
          <w:p w14:paraId="0469FF8D" w14:textId="77777777" w:rsidR="003A03AA" w:rsidRPr="004F67CC" w:rsidRDefault="003A03AA" w:rsidP="00692BA6">
            <w:pPr>
              <w:spacing w:after="0" w:line="240" w:lineRule="auto"/>
              <w:jc w:val="center"/>
              <w:rPr>
                <w:rFonts w:ascii="Times" w:eastAsia="Batang" w:hAnsi="Times" w:cs="Times"/>
                <w:sz w:val="18"/>
                <w:szCs w:val="18"/>
                <w:lang w:val="en-GB" w:eastAsia="x-none"/>
              </w:rPr>
            </w:pPr>
            <w:r>
              <w:rPr>
                <w:rFonts w:ascii="Times" w:eastAsia="Times New Roman" w:hAnsi="Times" w:cs="Times"/>
                <w:bCs/>
                <w:color w:val="000000"/>
                <w:sz w:val="18"/>
                <w:szCs w:val="18"/>
                <w:lang w:eastAsia="fi-FI"/>
              </w:rPr>
              <w:t xml:space="preserve">Alt 2: </w:t>
            </w:r>
            <w:r w:rsidRPr="004F67CC">
              <w:rPr>
                <w:rFonts w:ascii="Times" w:eastAsia="Times New Roman" w:hAnsi="Times" w:cs="Times"/>
                <w:bCs/>
                <w:color w:val="000000"/>
                <w:sz w:val="18"/>
                <w:szCs w:val="18"/>
                <w:lang w:eastAsia="fi-FI"/>
              </w:rPr>
              <w:t>Wideband contiguous “A1”</w:t>
            </w:r>
          </w:p>
        </w:tc>
        <w:tc>
          <w:tcPr>
            <w:tcW w:w="1772" w:type="dxa"/>
          </w:tcPr>
          <w:p w14:paraId="717D6B42"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76367B">
              <w:rPr>
                <w:rFonts w:ascii="Times" w:eastAsia="Times New Roman" w:hAnsi="Times" w:cs="Times"/>
                <w:bCs/>
                <w:color w:val="000000"/>
                <w:sz w:val="18"/>
                <w:szCs w:val="18"/>
                <w:lang w:val="en-GB" w:eastAsia="fi-FI"/>
              </w:rPr>
              <w:t>Alt 1: Frequency repeated Rel15 A1</w:t>
            </w:r>
          </w:p>
        </w:tc>
        <w:tc>
          <w:tcPr>
            <w:tcW w:w="4111" w:type="dxa"/>
            <w:shd w:val="clear" w:color="auto" w:fill="auto"/>
          </w:tcPr>
          <w:p w14:paraId="7388B52A" w14:textId="77777777" w:rsidR="003A03AA" w:rsidRPr="004F67CC" w:rsidRDefault="003A03AA" w:rsidP="00692BA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Alt4-ZC139x2</w:t>
            </w:r>
          </w:p>
        </w:tc>
      </w:tr>
      <w:tr w:rsidR="003A03AA" w:rsidRPr="00F723A7" w14:paraId="1CAEC602" w14:textId="77777777" w:rsidTr="00692BA6">
        <w:tc>
          <w:tcPr>
            <w:tcW w:w="1555" w:type="dxa"/>
            <w:shd w:val="clear" w:color="auto" w:fill="auto"/>
          </w:tcPr>
          <w:p w14:paraId="7C316882"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SCS</w:t>
            </w:r>
          </w:p>
        </w:tc>
        <w:tc>
          <w:tcPr>
            <w:tcW w:w="1771" w:type="dxa"/>
          </w:tcPr>
          <w:p w14:paraId="0E834575"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30KHz</w:t>
            </w:r>
          </w:p>
        </w:tc>
        <w:tc>
          <w:tcPr>
            <w:tcW w:w="1772" w:type="dxa"/>
          </w:tcPr>
          <w:p w14:paraId="5D0C414A"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30KHz</w:t>
            </w:r>
          </w:p>
        </w:tc>
        <w:tc>
          <w:tcPr>
            <w:tcW w:w="4111" w:type="dxa"/>
            <w:shd w:val="clear" w:color="auto" w:fill="auto"/>
          </w:tcPr>
          <w:p w14:paraId="3A319F08"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15KHz or 30KHz</w:t>
            </w:r>
          </w:p>
        </w:tc>
      </w:tr>
      <w:tr w:rsidR="003A03AA" w:rsidRPr="00F723A7" w14:paraId="28ECFD09" w14:textId="77777777" w:rsidTr="00692BA6">
        <w:tc>
          <w:tcPr>
            <w:tcW w:w="1555" w:type="dxa"/>
            <w:shd w:val="clear" w:color="auto" w:fill="auto"/>
          </w:tcPr>
          <w:p w14:paraId="77EEF4DE"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PRACH sequence length (L_RA)</w:t>
            </w:r>
          </w:p>
        </w:tc>
        <w:tc>
          <w:tcPr>
            <w:tcW w:w="1771" w:type="dxa"/>
          </w:tcPr>
          <w:p w14:paraId="2534E70E"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599</w:t>
            </w:r>
          </w:p>
        </w:tc>
        <w:tc>
          <w:tcPr>
            <w:tcW w:w="1772" w:type="dxa"/>
          </w:tcPr>
          <w:p w14:paraId="7990C80B"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139</w:t>
            </w:r>
          </w:p>
        </w:tc>
        <w:tc>
          <w:tcPr>
            <w:tcW w:w="4111" w:type="dxa"/>
            <w:shd w:val="clear" w:color="auto" w:fill="auto"/>
          </w:tcPr>
          <w:p w14:paraId="42574488" w14:textId="77777777" w:rsidR="003A03AA" w:rsidRPr="004F67CC" w:rsidRDefault="003A03AA" w:rsidP="00692BA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139, </w:t>
            </w:r>
          </w:p>
        </w:tc>
      </w:tr>
      <w:tr w:rsidR="003A03AA" w:rsidRPr="00954AD8" w14:paraId="65B9CD1D" w14:textId="77777777" w:rsidTr="00692BA6">
        <w:tc>
          <w:tcPr>
            <w:tcW w:w="1555" w:type="dxa"/>
            <w:shd w:val="clear" w:color="auto" w:fill="auto"/>
          </w:tcPr>
          <w:p w14:paraId="26B3FDC4"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repetition (R)</w:t>
            </w:r>
          </w:p>
        </w:tc>
        <w:tc>
          <w:tcPr>
            <w:tcW w:w="1771" w:type="dxa"/>
          </w:tcPr>
          <w:p w14:paraId="621B0438"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w:t>
            </w:r>
          </w:p>
        </w:tc>
        <w:tc>
          <w:tcPr>
            <w:tcW w:w="1772" w:type="dxa"/>
          </w:tcPr>
          <w:p w14:paraId="417DC524"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w:t>
            </w:r>
          </w:p>
        </w:tc>
        <w:tc>
          <w:tcPr>
            <w:tcW w:w="4111" w:type="dxa"/>
            <w:shd w:val="clear" w:color="auto" w:fill="auto"/>
          </w:tcPr>
          <w:p w14:paraId="1100C608"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xml:space="preserve">If repetition of sequence is used in </w:t>
            </w:r>
            <w:proofErr w:type="spellStart"/>
            <w:r w:rsidRPr="004F67CC">
              <w:rPr>
                <w:rFonts w:ascii="Times" w:eastAsia="Batang" w:hAnsi="Times" w:cs="Times New Roman"/>
                <w:sz w:val="18"/>
                <w:szCs w:val="18"/>
                <w:lang w:val="en-GB" w:eastAsia="x-none"/>
              </w:rPr>
              <w:t>freq</w:t>
            </w:r>
            <w:proofErr w:type="spellEnd"/>
            <w:r w:rsidRPr="004F67CC">
              <w:rPr>
                <w:rFonts w:ascii="Times" w:eastAsia="Batang" w:hAnsi="Times" w:cs="Times New Roman"/>
                <w:sz w:val="18"/>
                <w:szCs w:val="18"/>
                <w:lang w:val="en-GB" w:eastAsia="x-none"/>
              </w:rPr>
              <w:t xml:space="preserve"> domain</w:t>
            </w:r>
          </w:p>
        </w:tc>
      </w:tr>
      <w:tr w:rsidR="003A03AA" w:rsidRPr="00F723A7" w14:paraId="51DC00B9" w14:textId="77777777" w:rsidTr="00692BA6">
        <w:tc>
          <w:tcPr>
            <w:tcW w:w="1555" w:type="dxa"/>
            <w:shd w:val="clear" w:color="auto" w:fill="auto"/>
          </w:tcPr>
          <w:p w14:paraId="23FEB1D2" w14:textId="77777777" w:rsidR="003A03AA" w:rsidRPr="004F67CC" w:rsidRDefault="003A03AA" w:rsidP="00692BA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N_cs</w:t>
            </w:r>
            <w:proofErr w:type="spellEnd"/>
          </w:p>
          <w:p w14:paraId="7CF8886C" w14:textId="77777777" w:rsidR="003A03AA" w:rsidRPr="004F67CC" w:rsidRDefault="003A03AA" w:rsidP="00692BA6">
            <w:pPr>
              <w:spacing w:after="0" w:line="240" w:lineRule="auto"/>
              <w:rPr>
                <w:rFonts w:ascii="Times" w:eastAsia="Batang" w:hAnsi="Times" w:cs="Times New Roman"/>
                <w:sz w:val="18"/>
                <w:szCs w:val="18"/>
                <w:lang w:val="en-GB" w:eastAsia="x-none"/>
              </w:rPr>
            </w:pPr>
          </w:p>
        </w:tc>
        <w:tc>
          <w:tcPr>
            <w:tcW w:w="1771" w:type="dxa"/>
          </w:tcPr>
          <w:p w14:paraId="65968DD8"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49</w:t>
            </w:r>
          </w:p>
        </w:tc>
        <w:tc>
          <w:tcPr>
            <w:tcW w:w="1772" w:type="dxa"/>
          </w:tcPr>
          <w:p w14:paraId="5BCC85FD"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11</w:t>
            </w:r>
          </w:p>
        </w:tc>
        <w:tc>
          <w:tcPr>
            <w:tcW w:w="4111" w:type="dxa"/>
            <w:shd w:val="clear" w:color="auto" w:fill="auto"/>
          </w:tcPr>
          <w:p w14:paraId="503D11AD" w14:textId="77777777" w:rsidR="003A03AA" w:rsidRPr="004F67CC" w:rsidRDefault="003A03AA" w:rsidP="00692BA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11</w:t>
            </w:r>
          </w:p>
        </w:tc>
      </w:tr>
      <w:tr w:rsidR="003A03AA" w:rsidRPr="0076367B" w14:paraId="361E7120" w14:textId="77777777" w:rsidTr="00692BA6">
        <w:tc>
          <w:tcPr>
            <w:tcW w:w="1555" w:type="dxa"/>
            <w:shd w:val="clear" w:color="auto" w:fill="auto"/>
          </w:tcPr>
          <w:p w14:paraId="0014A21C"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RBs used for one RO (N_RB)</w:t>
            </w:r>
          </w:p>
        </w:tc>
        <w:tc>
          <w:tcPr>
            <w:tcW w:w="1771" w:type="dxa"/>
          </w:tcPr>
          <w:p w14:paraId="329BCB0A"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50</w:t>
            </w:r>
          </w:p>
        </w:tc>
        <w:tc>
          <w:tcPr>
            <w:tcW w:w="1772" w:type="dxa"/>
          </w:tcPr>
          <w:p w14:paraId="1DC90153"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48</w:t>
            </w:r>
          </w:p>
        </w:tc>
        <w:tc>
          <w:tcPr>
            <w:tcW w:w="4111" w:type="dxa"/>
            <w:shd w:val="clear" w:color="auto" w:fill="auto"/>
          </w:tcPr>
          <w:p w14:paraId="4344813A"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xml:space="preserve"># of RBs occupied by PRACH. </w:t>
            </w: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12 for ZC139 design</w:t>
            </w:r>
          </w:p>
        </w:tc>
      </w:tr>
      <w:tr w:rsidR="003A03AA" w:rsidRPr="00954AD8" w14:paraId="5E516934" w14:textId="77777777" w:rsidTr="00692BA6">
        <w:trPr>
          <w:trHeight w:val="107"/>
        </w:trPr>
        <w:tc>
          <w:tcPr>
            <w:tcW w:w="1555" w:type="dxa"/>
            <w:shd w:val="clear" w:color="auto" w:fill="auto"/>
          </w:tcPr>
          <w:p w14:paraId="48E6B769"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interlaces used by one RO (</w:t>
            </w:r>
            <w:proofErr w:type="spellStart"/>
            <w:r w:rsidRPr="004F67CC">
              <w:rPr>
                <w:rFonts w:ascii="Times" w:eastAsia="Batang" w:hAnsi="Times" w:cs="Times New Roman"/>
                <w:sz w:val="18"/>
                <w:szCs w:val="18"/>
                <w:lang w:val="en-GB" w:eastAsia="x-none"/>
              </w:rPr>
              <w:t>N_interlace</w:t>
            </w:r>
            <w:proofErr w:type="spellEnd"/>
            <w:r w:rsidRPr="004F67CC">
              <w:rPr>
                <w:rFonts w:ascii="Times" w:eastAsia="Batang" w:hAnsi="Times" w:cs="Times New Roman"/>
                <w:sz w:val="18"/>
                <w:szCs w:val="18"/>
                <w:lang w:val="en-GB" w:eastAsia="x-none"/>
              </w:rPr>
              <w:t>)</w:t>
            </w:r>
          </w:p>
        </w:tc>
        <w:tc>
          <w:tcPr>
            <w:tcW w:w="1771" w:type="dxa"/>
          </w:tcPr>
          <w:p w14:paraId="5617085E"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w:t>
            </w:r>
          </w:p>
        </w:tc>
        <w:tc>
          <w:tcPr>
            <w:tcW w:w="1772" w:type="dxa"/>
          </w:tcPr>
          <w:p w14:paraId="4CA8D417"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w:t>
            </w:r>
          </w:p>
        </w:tc>
        <w:tc>
          <w:tcPr>
            <w:tcW w:w="4111" w:type="dxa"/>
            <w:shd w:val="clear" w:color="auto" w:fill="auto"/>
          </w:tcPr>
          <w:p w14:paraId="03DD5D50"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uniform interlaces (M=5 for 30KHz and M=10 for 15KHz) with RBs used for one PRACH RO</w:t>
            </w:r>
          </w:p>
        </w:tc>
      </w:tr>
      <w:tr w:rsidR="003A03AA" w:rsidRPr="00954AD8" w14:paraId="7108590D" w14:textId="77777777" w:rsidTr="00692BA6">
        <w:tc>
          <w:tcPr>
            <w:tcW w:w="1555" w:type="dxa"/>
            <w:shd w:val="clear" w:color="auto" w:fill="auto"/>
          </w:tcPr>
          <w:p w14:paraId="743DD0FF"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RACH frequency occupancy (MHz)</w:t>
            </w:r>
          </w:p>
        </w:tc>
        <w:tc>
          <w:tcPr>
            <w:tcW w:w="1771" w:type="dxa"/>
          </w:tcPr>
          <w:p w14:paraId="0287B011"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18</w:t>
            </w:r>
          </w:p>
        </w:tc>
        <w:tc>
          <w:tcPr>
            <w:tcW w:w="1772" w:type="dxa"/>
          </w:tcPr>
          <w:p w14:paraId="2A7A1F2B"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17.28</w:t>
            </w:r>
          </w:p>
        </w:tc>
        <w:tc>
          <w:tcPr>
            <w:tcW w:w="4111" w:type="dxa"/>
            <w:shd w:val="clear" w:color="auto" w:fill="auto"/>
          </w:tcPr>
          <w:p w14:paraId="2A0A87CC"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xml:space="preserve">The </w:t>
            </w:r>
            <w:proofErr w:type="gramStart"/>
            <w:r w:rsidRPr="004F67CC">
              <w:rPr>
                <w:rFonts w:ascii="Times" w:eastAsia="Batang" w:hAnsi="Times" w:cs="Times New Roman"/>
                <w:sz w:val="18"/>
                <w:szCs w:val="18"/>
                <w:lang w:val="en-GB" w:eastAsia="x-none"/>
              </w:rPr>
              <w:t>actually used</w:t>
            </w:r>
            <w:proofErr w:type="gramEnd"/>
            <w:r w:rsidRPr="004F67CC">
              <w:rPr>
                <w:rFonts w:ascii="Times" w:eastAsia="Batang" w:hAnsi="Times" w:cs="Times New Roman"/>
                <w:sz w:val="18"/>
                <w:szCs w:val="18"/>
                <w:lang w:val="en-GB" w:eastAsia="x-none"/>
              </w:rPr>
              <w:t xml:space="preserve"> bandwidth with one RO, SCS*L_RA*R</w:t>
            </w:r>
          </w:p>
        </w:tc>
      </w:tr>
      <w:tr w:rsidR="003A03AA" w:rsidRPr="00F723A7" w14:paraId="1464235F" w14:textId="77777777" w:rsidTr="00692BA6">
        <w:tc>
          <w:tcPr>
            <w:tcW w:w="1555" w:type="dxa"/>
            <w:shd w:val="clear" w:color="auto" w:fill="auto"/>
          </w:tcPr>
          <w:p w14:paraId="684D2D8C"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Noise level, Np (dBm)</w:t>
            </w:r>
          </w:p>
        </w:tc>
        <w:tc>
          <w:tcPr>
            <w:tcW w:w="1771" w:type="dxa"/>
          </w:tcPr>
          <w:p w14:paraId="73D94E5D"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hAnsi="Times" w:cs="Times"/>
                <w:sz w:val="18"/>
                <w:szCs w:val="18"/>
              </w:rPr>
              <w:t>-96</w:t>
            </w:r>
            <w:r>
              <w:rPr>
                <w:rFonts w:ascii="Times" w:hAnsi="Times" w:cs="Times"/>
                <w:sz w:val="18"/>
                <w:szCs w:val="18"/>
              </w:rPr>
              <w:t>.</w:t>
            </w:r>
            <w:r w:rsidRPr="004F67CC">
              <w:rPr>
                <w:rFonts w:ascii="Times" w:hAnsi="Times" w:cs="Times"/>
                <w:sz w:val="18"/>
                <w:szCs w:val="18"/>
              </w:rPr>
              <w:t>45</w:t>
            </w:r>
          </w:p>
        </w:tc>
        <w:tc>
          <w:tcPr>
            <w:tcW w:w="1772" w:type="dxa"/>
          </w:tcPr>
          <w:p w14:paraId="72A0454F"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hAnsi="Times" w:cs="Times"/>
                <w:sz w:val="18"/>
                <w:szCs w:val="18"/>
              </w:rPr>
              <w:t>-96</w:t>
            </w:r>
            <w:r>
              <w:rPr>
                <w:rFonts w:ascii="Times" w:hAnsi="Times" w:cs="Times"/>
                <w:sz w:val="18"/>
                <w:szCs w:val="18"/>
              </w:rPr>
              <w:t>.</w:t>
            </w:r>
            <w:r w:rsidRPr="004F67CC">
              <w:rPr>
                <w:rFonts w:ascii="Times" w:hAnsi="Times" w:cs="Times"/>
                <w:sz w:val="18"/>
                <w:szCs w:val="18"/>
              </w:rPr>
              <w:t>62</w:t>
            </w:r>
          </w:p>
        </w:tc>
        <w:tc>
          <w:tcPr>
            <w:tcW w:w="4111" w:type="dxa"/>
            <w:shd w:val="clear" w:color="auto" w:fill="auto"/>
          </w:tcPr>
          <w:p w14:paraId="098FEDE6"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Np= -174+10*log10(SCS*L_RA*</w:t>
            </w:r>
            <w:proofErr w:type="gramStart"/>
            <w:r w:rsidRPr="004F67CC">
              <w:rPr>
                <w:rFonts w:ascii="Times" w:eastAsia="Batang" w:hAnsi="Times" w:cs="Times New Roman"/>
                <w:sz w:val="18"/>
                <w:szCs w:val="18"/>
                <w:lang w:val="en-GB" w:eastAsia="x-none"/>
              </w:rPr>
              <w:t>R)+</w:t>
            </w:r>
            <w:proofErr w:type="gramEnd"/>
            <w:r w:rsidRPr="004F67CC">
              <w:rPr>
                <w:rFonts w:ascii="Times" w:eastAsia="Batang" w:hAnsi="Times" w:cs="Times New Roman"/>
                <w:sz w:val="18"/>
                <w:szCs w:val="18"/>
                <w:lang w:val="en-GB" w:eastAsia="x-none"/>
              </w:rPr>
              <w:t>NF</w:t>
            </w:r>
          </w:p>
          <w:p w14:paraId="71A65051"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NF=-5dB</w:t>
            </w:r>
          </w:p>
        </w:tc>
      </w:tr>
      <w:tr w:rsidR="003A03AA" w:rsidRPr="00954AD8" w14:paraId="7B0B0C18" w14:textId="77777777" w:rsidTr="00692BA6">
        <w:tc>
          <w:tcPr>
            <w:tcW w:w="1555" w:type="dxa"/>
            <w:shd w:val="clear" w:color="auto" w:fill="auto"/>
          </w:tcPr>
          <w:p w14:paraId="60ADB55F"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SNR (dB)</w:t>
            </w:r>
          </w:p>
        </w:tc>
        <w:tc>
          <w:tcPr>
            <w:tcW w:w="1771" w:type="dxa"/>
          </w:tcPr>
          <w:p w14:paraId="0313F0C1"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-12</w:t>
            </w:r>
            <w:r>
              <w:rPr>
                <w:rFonts w:ascii="Times" w:hAnsi="Times" w:cs="Times"/>
                <w:color w:val="000000"/>
                <w:sz w:val="18"/>
                <w:szCs w:val="18"/>
              </w:rPr>
              <w:t>.</w:t>
            </w:r>
            <w:r w:rsidRPr="004F67CC">
              <w:rPr>
                <w:rFonts w:ascii="Times" w:hAnsi="Times" w:cs="Times"/>
                <w:color w:val="000000"/>
                <w:sz w:val="18"/>
                <w:szCs w:val="18"/>
              </w:rPr>
              <w:t>8</w:t>
            </w:r>
          </w:p>
        </w:tc>
        <w:tc>
          <w:tcPr>
            <w:tcW w:w="1772" w:type="dxa"/>
          </w:tcPr>
          <w:p w14:paraId="2F07DD87"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-12</w:t>
            </w:r>
            <w:r>
              <w:rPr>
                <w:rFonts w:ascii="Times" w:hAnsi="Times" w:cs="Times"/>
                <w:color w:val="000000"/>
                <w:sz w:val="18"/>
                <w:szCs w:val="18"/>
              </w:rPr>
              <w:t>.</w:t>
            </w:r>
            <w:r w:rsidRPr="004F67CC">
              <w:rPr>
                <w:rFonts w:ascii="Times" w:hAnsi="Times" w:cs="Times"/>
                <w:color w:val="000000"/>
                <w:sz w:val="18"/>
                <w:szCs w:val="18"/>
              </w:rPr>
              <w:t>5</w:t>
            </w:r>
          </w:p>
        </w:tc>
        <w:tc>
          <w:tcPr>
            <w:tcW w:w="4111" w:type="dxa"/>
            <w:shd w:val="clear" w:color="auto" w:fill="auto"/>
          </w:tcPr>
          <w:p w14:paraId="5BCA4D79"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SNR needed at 1% misdetection, read from simulation curve</w:t>
            </w:r>
          </w:p>
        </w:tc>
      </w:tr>
      <w:tr w:rsidR="003A03AA" w:rsidRPr="00954AD8" w14:paraId="66BC67DC" w14:textId="77777777" w:rsidTr="00692BA6">
        <w:tc>
          <w:tcPr>
            <w:tcW w:w="1555" w:type="dxa"/>
            <w:shd w:val="clear" w:color="auto" w:fill="auto"/>
          </w:tcPr>
          <w:p w14:paraId="71DBFF8F" w14:textId="77777777" w:rsidR="003A03AA" w:rsidRPr="004F67CC" w:rsidRDefault="003A03AA" w:rsidP="00692BA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P_max</w:t>
            </w:r>
            <w:proofErr w:type="spellEnd"/>
            <w:r w:rsidRPr="004F67CC">
              <w:rPr>
                <w:rFonts w:ascii="Times" w:eastAsia="Batang" w:hAnsi="Times" w:cs="Times New Roman"/>
                <w:sz w:val="18"/>
                <w:szCs w:val="18"/>
                <w:lang w:val="en-GB" w:eastAsia="x-none"/>
              </w:rPr>
              <w:t xml:space="preserve"> (dBm)</w:t>
            </w:r>
          </w:p>
        </w:tc>
        <w:tc>
          <w:tcPr>
            <w:tcW w:w="1771" w:type="dxa"/>
          </w:tcPr>
          <w:p w14:paraId="1FE8011F"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22</w:t>
            </w:r>
            <w:r>
              <w:rPr>
                <w:rFonts w:ascii="Times" w:hAnsi="Times" w:cs="Times"/>
                <w:color w:val="000000"/>
                <w:sz w:val="18"/>
                <w:szCs w:val="18"/>
              </w:rPr>
              <w:t>.</w:t>
            </w:r>
            <w:r w:rsidRPr="004F67CC">
              <w:rPr>
                <w:rFonts w:ascii="Times" w:hAnsi="Times" w:cs="Times"/>
                <w:color w:val="000000"/>
                <w:sz w:val="18"/>
                <w:szCs w:val="18"/>
              </w:rPr>
              <w:t>55</w:t>
            </w:r>
          </w:p>
        </w:tc>
        <w:tc>
          <w:tcPr>
            <w:tcW w:w="1772" w:type="dxa"/>
          </w:tcPr>
          <w:p w14:paraId="227FB298"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22</w:t>
            </w:r>
            <w:r>
              <w:rPr>
                <w:rFonts w:ascii="Times" w:hAnsi="Times" w:cs="Times"/>
                <w:color w:val="000000"/>
                <w:sz w:val="18"/>
                <w:szCs w:val="18"/>
              </w:rPr>
              <w:t>.</w:t>
            </w:r>
            <w:r w:rsidRPr="004F67CC">
              <w:rPr>
                <w:rFonts w:ascii="Times" w:hAnsi="Times" w:cs="Times"/>
                <w:color w:val="000000"/>
                <w:sz w:val="18"/>
                <w:szCs w:val="18"/>
              </w:rPr>
              <w:t>38</w:t>
            </w:r>
          </w:p>
        </w:tc>
        <w:tc>
          <w:tcPr>
            <w:tcW w:w="4111" w:type="dxa"/>
            <w:shd w:val="clear" w:color="auto" w:fill="auto"/>
          </w:tcPr>
          <w:p w14:paraId="17F32AC4"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Maximum allowed transmit power under PSD limit of 10dBm/MHz measured in any 1MHz chunk and considers the RBs used by the proposed scheme</w:t>
            </w:r>
          </w:p>
        </w:tc>
      </w:tr>
      <w:tr w:rsidR="003A03AA" w:rsidRPr="00954AD8" w14:paraId="6A6D0A23" w14:textId="77777777" w:rsidTr="00692BA6">
        <w:tc>
          <w:tcPr>
            <w:tcW w:w="1555" w:type="dxa"/>
            <w:shd w:val="clear" w:color="auto" w:fill="auto"/>
          </w:tcPr>
          <w:p w14:paraId="64E947C6" w14:textId="77777777" w:rsidR="003A03AA" w:rsidRPr="0076367B" w:rsidRDefault="003A03AA" w:rsidP="00692BA6">
            <w:pPr>
              <w:spacing w:after="0" w:line="240" w:lineRule="auto"/>
              <w:rPr>
                <w:rFonts w:ascii="Times" w:eastAsia="Batang" w:hAnsi="Times" w:cs="Times New Roman"/>
                <w:sz w:val="18"/>
                <w:szCs w:val="18"/>
                <w:highlight w:val="yellow"/>
                <w:lang w:val="en-GB" w:eastAsia="x-none"/>
              </w:rPr>
            </w:pPr>
            <w:proofErr w:type="spellStart"/>
            <w:r w:rsidRPr="0076367B">
              <w:rPr>
                <w:rFonts w:ascii="Times" w:eastAsia="Batang" w:hAnsi="Times" w:cs="Times New Roman"/>
                <w:sz w:val="18"/>
                <w:szCs w:val="18"/>
                <w:highlight w:val="yellow"/>
                <w:lang w:val="en-GB" w:eastAsia="x-none"/>
              </w:rPr>
              <w:t>Backoff</w:t>
            </w:r>
            <w:proofErr w:type="spellEnd"/>
            <w:r w:rsidRPr="0076367B">
              <w:rPr>
                <w:rFonts w:ascii="Times" w:eastAsia="Batang" w:hAnsi="Times" w:cs="Times New Roman"/>
                <w:sz w:val="18"/>
                <w:szCs w:val="18"/>
                <w:highlight w:val="yellow"/>
                <w:lang w:val="en-GB" w:eastAsia="x-none"/>
              </w:rPr>
              <w:t xml:space="preserve"> (dB)</w:t>
            </w:r>
          </w:p>
        </w:tc>
        <w:tc>
          <w:tcPr>
            <w:tcW w:w="1771" w:type="dxa"/>
          </w:tcPr>
          <w:p w14:paraId="64736380" w14:textId="77777777" w:rsidR="003A03AA" w:rsidRPr="0076367B" w:rsidRDefault="003A03AA" w:rsidP="00692BA6">
            <w:pPr>
              <w:spacing w:after="0" w:line="240" w:lineRule="auto"/>
              <w:jc w:val="center"/>
              <w:rPr>
                <w:rFonts w:ascii="Times" w:eastAsia="Batang" w:hAnsi="Times" w:cs="Times New Roman"/>
                <w:sz w:val="18"/>
                <w:szCs w:val="18"/>
                <w:highlight w:val="yellow"/>
                <w:lang w:val="en-GB" w:eastAsia="x-none"/>
              </w:rPr>
            </w:pPr>
            <w:r w:rsidRPr="0076367B">
              <w:rPr>
                <w:rFonts w:ascii="Times" w:eastAsia="Batang" w:hAnsi="Times" w:cs="Times New Roman"/>
                <w:sz w:val="18"/>
                <w:szCs w:val="18"/>
                <w:highlight w:val="yellow"/>
                <w:lang w:val="en-GB" w:eastAsia="x-none"/>
              </w:rPr>
              <w:t>2.9</w:t>
            </w:r>
          </w:p>
        </w:tc>
        <w:tc>
          <w:tcPr>
            <w:tcW w:w="1772" w:type="dxa"/>
          </w:tcPr>
          <w:p w14:paraId="39BD06E8" w14:textId="77777777" w:rsidR="003A03AA" w:rsidRPr="0076367B" w:rsidRDefault="003A03AA" w:rsidP="00692BA6">
            <w:pPr>
              <w:spacing w:after="0" w:line="240" w:lineRule="auto"/>
              <w:jc w:val="center"/>
              <w:rPr>
                <w:rFonts w:ascii="Times" w:eastAsia="Batang" w:hAnsi="Times" w:cs="Times New Roman"/>
                <w:sz w:val="18"/>
                <w:szCs w:val="18"/>
                <w:highlight w:val="yellow"/>
                <w:lang w:val="en-GB" w:eastAsia="x-none"/>
              </w:rPr>
            </w:pPr>
            <w:r w:rsidRPr="0076367B">
              <w:rPr>
                <w:rFonts w:ascii="Times" w:eastAsia="Batang" w:hAnsi="Times" w:cs="Times New Roman"/>
                <w:sz w:val="18"/>
                <w:szCs w:val="18"/>
                <w:highlight w:val="yellow"/>
                <w:lang w:val="en-GB" w:eastAsia="x-none"/>
              </w:rPr>
              <w:t>5.5</w:t>
            </w:r>
          </w:p>
        </w:tc>
        <w:tc>
          <w:tcPr>
            <w:tcW w:w="4111" w:type="dxa"/>
            <w:shd w:val="clear" w:color="auto" w:fill="auto"/>
          </w:tcPr>
          <w:p w14:paraId="23BED138" w14:textId="77777777" w:rsidR="003A03AA" w:rsidRPr="004F67CC" w:rsidRDefault="003A03AA" w:rsidP="00692BA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Backoff</w:t>
            </w:r>
            <w:proofErr w:type="spellEnd"/>
            <w:r w:rsidRPr="004F67CC">
              <w:rPr>
                <w:rFonts w:ascii="Times" w:eastAsia="Batang" w:hAnsi="Times" w:cs="Times New Roman"/>
                <w:sz w:val="18"/>
                <w:szCs w:val="18"/>
                <w:lang w:val="en-GB" w:eastAsia="x-none"/>
              </w:rPr>
              <w:t xml:space="preserve"> is computed as 95% percentile of CCDF of [cubic metric] over the preambles in the RO. Note: If cubic metric is not used, information on the </w:t>
            </w:r>
            <w:proofErr w:type="spellStart"/>
            <w:r w:rsidRPr="004F67CC">
              <w:rPr>
                <w:rFonts w:ascii="Times" w:eastAsia="Batang" w:hAnsi="Times" w:cs="Times New Roman"/>
                <w:sz w:val="18"/>
                <w:szCs w:val="18"/>
                <w:lang w:val="en-GB" w:eastAsia="x-none"/>
              </w:rPr>
              <w:t>backoff</w:t>
            </w:r>
            <w:proofErr w:type="spellEnd"/>
            <w:r w:rsidRPr="004F67CC">
              <w:rPr>
                <w:rFonts w:ascii="Times" w:eastAsia="Batang" w:hAnsi="Times" w:cs="Times New Roman"/>
                <w:sz w:val="18"/>
                <w:szCs w:val="18"/>
                <w:lang w:val="en-GB" w:eastAsia="x-none"/>
              </w:rPr>
              <w:t xml:space="preserve"> metric used should be provided.</w:t>
            </w:r>
          </w:p>
        </w:tc>
      </w:tr>
      <w:tr w:rsidR="003A03AA" w:rsidRPr="00954AD8" w14:paraId="20EC31C7" w14:textId="77777777" w:rsidTr="00692BA6">
        <w:tc>
          <w:tcPr>
            <w:tcW w:w="1555" w:type="dxa"/>
            <w:shd w:val="clear" w:color="auto" w:fill="auto"/>
          </w:tcPr>
          <w:p w14:paraId="742AD4C7"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P_TX (dBm)</w:t>
            </w:r>
          </w:p>
        </w:tc>
        <w:tc>
          <w:tcPr>
            <w:tcW w:w="1771" w:type="dxa"/>
          </w:tcPr>
          <w:p w14:paraId="2A31BDFF"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eastAsia="Times New Roman" w:hAnsi="Times" w:cs="Times"/>
                <w:color w:val="000000"/>
                <w:sz w:val="18"/>
                <w:lang w:eastAsia="fi-FI"/>
              </w:rPr>
              <w:t>20</w:t>
            </w:r>
            <w:r>
              <w:rPr>
                <w:rFonts w:ascii="Times" w:eastAsia="Times New Roman" w:hAnsi="Times" w:cs="Times"/>
                <w:color w:val="000000"/>
                <w:sz w:val="18"/>
                <w:lang w:eastAsia="fi-FI"/>
              </w:rPr>
              <w:t>.</w:t>
            </w:r>
            <w:r w:rsidRPr="004F67CC">
              <w:rPr>
                <w:rFonts w:ascii="Times" w:eastAsia="Times New Roman" w:hAnsi="Times" w:cs="Times"/>
                <w:color w:val="000000"/>
                <w:sz w:val="18"/>
                <w:lang w:eastAsia="fi-FI"/>
              </w:rPr>
              <w:t>10</w:t>
            </w:r>
          </w:p>
        </w:tc>
        <w:tc>
          <w:tcPr>
            <w:tcW w:w="1772" w:type="dxa"/>
          </w:tcPr>
          <w:p w14:paraId="5152A219" w14:textId="77777777" w:rsidR="003A03AA" w:rsidRPr="004F67CC" w:rsidRDefault="003A03AA" w:rsidP="00692BA6">
            <w:pPr>
              <w:spacing w:after="0" w:line="240" w:lineRule="auto"/>
              <w:jc w:val="center"/>
              <w:rPr>
                <w:rFonts w:ascii="Times" w:eastAsia="Batang" w:hAnsi="Times" w:cs="Times"/>
                <w:sz w:val="18"/>
                <w:szCs w:val="18"/>
                <w:lang w:val="en-GB" w:eastAsia="x-none"/>
              </w:rPr>
            </w:pPr>
            <w:r w:rsidRPr="004F67CC">
              <w:rPr>
                <w:rFonts w:ascii="Times" w:eastAsia="Times New Roman" w:hAnsi="Times" w:cs="Times"/>
                <w:color w:val="000000"/>
                <w:sz w:val="18"/>
                <w:lang w:eastAsia="fi-FI"/>
              </w:rPr>
              <w:t>17</w:t>
            </w:r>
            <w:r>
              <w:rPr>
                <w:rFonts w:ascii="Times" w:eastAsia="Times New Roman" w:hAnsi="Times" w:cs="Times"/>
                <w:color w:val="000000"/>
                <w:sz w:val="18"/>
                <w:lang w:eastAsia="fi-FI"/>
              </w:rPr>
              <w:t>.</w:t>
            </w:r>
            <w:r w:rsidRPr="004F67CC">
              <w:rPr>
                <w:rFonts w:ascii="Times" w:eastAsia="Times New Roman" w:hAnsi="Times" w:cs="Times"/>
                <w:color w:val="000000"/>
                <w:sz w:val="18"/>
                <w:lang w:eastAsia="fi-FI"/>
              </w:rPr>
              <w:t>50</w:t>
            </w:r>
          </w:p>
        </w:tc>
        <w:tc>
          <w:tcPr>
            <w:tcW w:w="4111" w:type="dxa"/>
            <w:shd w:val="clear" w:color="auto" w:fill="auto"/>
          </w:tcPr>
          <w:p w14:paraId="6A217757"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P_TX=</w:t>
            </w:r>
            <w:proofErr w:type="gramStart"/>
            <w:r w:rsidRPr="004F67CC">
              <w:rPr>
                <w:rFonts w:ascii="Times" w:eastAsia="Batang" w:hAnsi="Times" w:cs="Times New Roman"/>
                <w:sz w:val="18"/>
                <w:szCs w:val="18"/>
                <w:lang w:val="en-GB" w:eastAsia="x-none"/>
              </w:rPr>
              <w:t>min(</w:t>
            </w:r>
            <w:proofErr w:type="spellStart"/>
            <w:proofErr w:type="gramEnd"/>
            <w:r w:rsidRPr="004F67CC">
              <w:rPr>
                <w:rFonts w:ascii="Times" w:eastAsia="Batang" w:hAnsi="Times" w:cs="Times New Roman"/>
                <w:sz w:val="18"/>
                <w:szCs w:val="18"/>
                <w:lang w:val="en-GB" w:eastAsia="x-none"/>
              </w:rPr>
              <w:t>P_max</w:t>
            </w:r>
            <w:proofErr w:type="spellEnd"/>
            <w:r w:rsidRPr="004F67CC">
              <w:rPr>
                <w:rFonts w:ascii="Times" w:eastAsia="Batang" w:hAnsi="Times" w:cs="Times New Roman"/>
                <w:sz w:val="18"/>
                <w:szCs w:val="18"/>
                <w:lang w:val="en-GB" w:eastAsia="x-none"/>
              </w:rPr>
              <w:t xml:space="preserve">, 23- </w:t>
            </w:r>
            <w:proofErr w:type="spellStart"/>
            <w:r w:rsidRPr="004F67CC">
              <w:rPr>
                <w:rFonts w:ascii="Times" w:eastAsia="Batang" w:hAnsi="Times" w:cs="Times New Roman"/>
                <w:sz w:val="18"/>
                <w:szCs w:val="18"/>
                <w:lang w:val="en-GB" w:eastAsia="x-none"/>
              </w:rPr>
              <w:t>Backoff</w:t>
            </w:r>
            <w:proofErr w:type="spellEnd"/>
            <w:r w:rsidRPr="004F67CC">
              <w:rPr>
                <w:rFonts w:ascii="Times" w:eastAsia="Batang" w:hAnsi="Times" w:cs="Times New Roman"/>
                <w:sz w:val="18"/>
                <w:szCs w:val="18"/>
                <w:lang w:val="en-GB" w:eastAsia="x-none"/>
              </w:rPr>
              <w:t xml:space="preserve">) is maximum allowed transmit power for the waveform considering </w:t>
            </w:r>
            <w:proofErr w:type="spellStart"/>
            <w:r w:rsidRPr="004F67CC">
              <w:rPr>
                <w:rFonts w:ascii="Times" w:eastAsia="Batang" w:hAnsi="Times" w:cs="Times New Roman"/>
                <w:sz w:val="18"/>
                <w:szCs w:val="18"/>
                <w:lang w:val="en-GB" w:eastAsia="x-none"/>
              </w:rPr>
              <w:t>backoff</w:t>
            </w:r>
            <w:proofErr w:type="spellEnd"/>
          </w:p>
        </w:tc>
      </w:tr>
      <w:tr w:rsidR="003A03AA" w:rsidRPr="00954AD8" w14:paraId="58DB4A67" w14:textId="77777777" w:rsidTr="00692BA6">
        <w:tc>
          <w:tcPr>
            <w:tcW w:w="1555" w:type="dxa"/>
            <w:shd w:val="clear" w:color="auto" w:fill="auto"/>
          </w:tcPr>
          <w:p w14:paraId="203E6BB9" w14:textId="77777777" w:rsidR="003A03AA" w:rsidRPr="0076367B" w:rsidRDefault="003A03AA" w:rsidP="00692BA6">
            <w:pPr>
              <w:spacing w:after="0" w:line="240" w:lineRule="auto"/>
              <w:rPr>
                <w:rFonts w:ascii="Times" w:eastAsia="Batang" w:hAnsi="Times" w:cs="Times New Roman"/>
                <w:sz w:val="18"/>
                <w:szCs w:val="18"/>
                <w:highlight w:val="yellow"/>
                <w:lang w:val="en-GB" w:eastAsia="x-none"/>
              </w:rPr>
            </w:pPr>
            <w:r w:rsidRPr="0076367B">
              <w:rPr>
                <w:rFonts w:ascii="Times" w:eastAsia="Batang" w:hAnsi="Times" w:cs="Times New Roman"/>
                <w:sz w:val="18"/>
                <w:szCs w:val="18"/>
                <w:highlight w:val="yellow"/>
                <w:lang w:val="en-GB" w:eastAsia="x-none"/>
              </w:rPr>
              <w:t>MCL (dB)</w:t>
            </w:r>
          </w:p>
        </w:tc>
        <w:tc>
          <w:tcPr>
            <w:tcW w:w="1771" w:type="dxa"/>
            <w:vAlign w:val="bottom"/>
          </w:tcPr>
          <w:p w14:paraId="15B7562D" w14:textId="77777777" w:rsidR="003A03AA" w:rsidRPr="0076367B" w:rsidRDefault="003A03AA" w:rsidP="00692BA6">
            <w:pPr>
              <w:spacing w:after="0" w:line="240" w:lineRule="auto"/>
              <w:jc w:val="center"/>
              <w:rPr>
                <w:rFonts w:ascii="Times" w:eastAsia="Batang" w:hAnsi="Times" w:cs="Times New Roman"/>
                <w:sz w:val="18"/>
                <w:szCs w:val="18"/>
                <w:highlight w:val="yellow"/>
                <w:lang w:val="en-GB" w:eastAsia="x-none"/>
              </w:rPr>
            </w:pPr>
            <w:r w:rsidRPr="0076367B">
              <w:rPr>
                <w:rFonts w:ascii="Calibri" w:eastAsia="Times New Roman" w:hAnsi="Calibri" w:cs="Calibri"/>
                <w:color w:val="000000"/>
                <w:sz w:val="18"/>
                <w:highlight w:val="yellow"/>
                <w:lang w:eastAsia="fi-FI"/>
              </w:rPr>
              <w:t>129.35</w:t>
            </w:r>
          </w:p>
        </w:tc>
        <w:tc>
          <w:tcPr>
            <w:tcW w:w="1772" w:type="dxa"/>
            <w:vAlign w:val="bottom"/>
          </w:tcPr>
          <w:p w14:paraId="3571B824" w14:textId="77777777" w:rsidR="003A03AA" w:rsidRPr="0076367B" w:rsidRDefault="003A03AA" w:rsidP="00692BA6">
            <w:pPr>
              <w:spacing w:after="0" w:line="240" w:lineRule="auto"/>
              <w:jc w:val="center"/>
              <w:rPr>
                <w:rFonts w:ascii="Times" w:eastAsia="Batang" w:hAnsi="Times" w:cs="Times New Roman"/>
                <w:sz w:val="18"/>
                <w:szCs w:val="18"/>
                <w:highlight w:val="yellow"/>
                <w:lang w:val="en-GB" w:eastAsia="x-none"/>
              </w:rPr>
            </w:pPr>
            <w:r w:rsidRPr="0076367B">
              <w:rPr>
                <w:rFonts w:ascii="Calibri" w:eastAsia="Times New Roman" w:hAnsi="Calibri" w:cs="Calibri"/>
                <w:color w:val="000000"/>
                <w:sz w:val="18"/>
                <w:highlight w:val="yellow"/>
                <w:lang w:eastAsia="fi-FI"/>
              </w:rPr>
              <w:t>126.62</w:t>
            </w:r>
          </w:p>
        </w:tc>
        <w:tc>
          <w:tcPr>
            <w:tcW w:w="4111" w:type="dxa"/>
            <w:shd w:val="clear" w:color="auto" w:fill="auto"/>
          </w:tcPr>
          <w:p w14:paraId="66B214F8"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MCL = P_TX-SNR-Np</w:t>
            </w:r>
          </w:p>
        </w:tc>
      </w:tr>
      <w:tr w:rsidR="003A03AA" w:rsidRPr="00F723A7" w14:paraId="6E5E84F5" w14:textId="77777777" w:rsidTr="00692BA6">
        <w:tc>
          <w:tcPr>
            <w:tcW w:w="1555" w:type="dxa"/>
            <w:shd w:val="clear" w:color="auto" w:fill="auto"/>
          </w:tcPr>
          <w:p w14:paraId="6FC2493A"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N_FDM</w:t>
            </w:r>
          </w:p>
        </w:tc>
        <w:tc>
          <w:tcPr>
            <w:tcW w:w="1771" w:type="dxa"/>
          </w:tcPr>
          <w:p w14:paraId="0B8020EC"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1</w:t>
            </w:r>
          </w:p>
        </w:tc>
        <w:tc>
          <w:tcPr>
            <w:tcW w:w="1772" w:type="dxa"/>
          </w:tcPr>
          <w:p w14:paraId="4D7BB21C"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1</w:t>
            </w:r>
          </w:p>
        </w:tc>
        <w:tc>
          <w:tcPr>
            <w:tcW w:w="4111" w:type="dxa"/>
            <w:shd w:val="clear" w:color="auto" w:fill="auto"/>
          </w:tcPr>
          <w:p w14:paraId="1D6CB4BD"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ROs in 20MHz</w:t>
            </w:r>
          </w:p>
        </w:tc>
      </w:tr>
      <w:tr w:rsidR="003A03AA" w:rsidRPr="00954AD8" w14:paraId="26817BFD" w14:textId="77777777" w:rsidTr="00692BA6">
        <w:tc>
          <w:tcPr>
            <w:tcW w:w="1555" w:type="dxa"/>
            <w:shd w:val="clear" w:color="auto" w:fill="auto"/>
          </w:tcPr>
          <w:p w14:paraId="3B1FA417" w14:textId="77777777" w:rsidR="003A03AA" w:rsidRPr="0076367B" w:rsidRDefault="003A03AA" w:rsidP="00692BA6">
            <w:pPr>
              <w:spacing w:after="0" w:line="240" w:lineRule="auto"/>
              <w:rPr>
                <w:rFonts w:ascii="Times" w:eastAsia="Batang" w:hAnsi="Times" w:cs="Times New Roman"/>
                <w:sz w:val="18"/>
                <w:szCs w:val="18"/>
                <w:highlight w:val="yellow"/>
                <w:lang w:val="en-GB" w:eastAsia="x-none"/>
              </w:rPr>
            </w:pPr>
            <w:r w:rsidRPr="0076367B">
              <w:rPr>
                <w:rFonts w:ascii="Times" w:eastAsia="Batang" w:hAnsi="Times" w:cs="Times New Roman"/>
                <w:sz w:val="18"/>
                <w:szCs w:val="18"/>
                <w:highlight w:val="yellow"/>
                <w:lang w:val="en-GB" w:eastAsia="x-none"/>
              </w:rPr>
              <w:t>Capacity (#preambles)</w:t>
            </w:r>
          </w:p>
        </w:tc>
        <w:tc>
          <w:tcPr>
            <w:tcW w:w="1771" w:type="dxa"/>
          </w:tcPr>
          <w:p w14:paraId="47E6CE36" w14:textId="77777777" w:rsidR="003A03AA" w:rsidRPr="0076367B" w:rsidRDefault="003A03AA" w:rsidP="00692BA6">
            <w:pPr>
              <w:spacing w:after="0" w:line="240" w:lineRule="auto"/>
              <w:jc w:val="center"/>
              <w:rPr>
                <w:rFonts w:ascii="Times" w:eastAsia="Batang" w:hAnsi="Times" w:cs="Times New Roman"/>
                <w:sz w:val="18"/>
                <w:szCs w:val="18"/>
                <w:highlight w:val="yellow"/>
                <w:lang w:val="en-GB" w:eastAsia="x-none"/>
              </w:rPr>
            </w:pPr>
            <w:r w:rsidRPr="0076367B">
              <w:rPr>
                <w:rFonts w:ascii="Times" w:eastAsia="Batang" w:hAnsi="Times" w:cs="Times New Roman"/>
                <w:sz w:val="18"/>
                <w:szCs w:val="18"/>
                <w:highlight w:val="yellow"/>
                <w:lang w:val="en-GB" w:eastAsia="x-none"/>
              </w:rPr>
              <w:t>7176</w:t>
            </w:r>
          </w:p>
        </w:tc>
        <w:tc>
          <w:tcPr>
            <w:tcW w:w="1772" w:type="dxa"/>
          </w:tcPr>
          <w:p w14:paraId="7C81CEDF" w14:textId="77777777" w:rsidR="003A03AA" w:rsidRPr="0076367B" w:rsidRDefault="003A03AA" w:rsidP="00692BA6">
            <w:pPr>
              <w:spacing w:after="0" w:line="240" w:lineRule="auto"/>
              <w:jc w:val="center"/>
              <w:rPr>
                <w:rFonts w:ascii="Times" w:eastAsia="Batang" w:hAnsi="Times" w:cs="Times New Roman"/>
                <w:sz w:val="18"/>
                <w:szCs w:val="18"/>
                <w:highlight w:val="yellow"/>
                <w:lang w:val="en-GB" w:eastAsia="x-none"/>
              </w:rPr>
            </w:pPr>
            <w:r w:rsidRPr="0076367B">
              <w:rPr>
                <w:rFonts w:ascii="Times" w:eastAsia="Batang" w:hAnsi="Times" w:cs="Times New Roman"/>
                <w:sz w:val="18"/>
                <w:szCs w:val="18"/>
                <w:highlight w:val="yellow"/>
                <w:lang w:val="en-GB" w:eastAsia="x-none"/>
              </w:rPr>
              <w:t>1656</w:t>
            </w:r>
          </w:p>
        </w:tc>
        <w:tc>
          <w:tcPr>
            <w:tcW w:w="4111" w:type="dxa"/>
            <w:shd w:val="clear" w:color="auto" w:fill="auto"/>
          </w:tcPr>
          <w:p w14:paraId="1AEA3860" w14:textId="77777777" w:rsidR="003A03AA" w:rsidRPr="004F67CC" w:rsidRDefault="003A03AA" w:rsidP="00692BA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Across all ROs in 20MHz. Should report any constraints on ISD for the scheme evaluated.</w:t>
            </w:r>
          </w:p>
        </w:tc>
      </w:tr>
      <w:tr w:rsidR="003A03AA" w:rsidRPr="00154595" w14:paraId="6418C74C" w14:textId="77777777" w:rsidTr="00692BA6">
        <w:tc>
          <w:tcPr>
            <w:tcW w:w="1555" w:type="dxa"/>
            <w:shd w:val="clear" w:color="auto" w:fill="auto"/>
          </w:tcPr>
          <w:p w14:paraId="507E6CD4" w14:textId="77777777" w:rsidR="003A03AA" w:rsidRPr="004F67CC" w:rsidRDefault="003A03AA" w:rsidP="00692BA6">
            <w:pPr>
              <w:spacing w:after="0" w:line="240" w:lineRule="auto"/>
              <w:rPr>
                <w:rFonts w:ascii="Times" w:eastAsia="Batang" w:hAnsi="Times" w:cs="Times New Roman"/>
                <w:sz w:val="18"/>
                <w:szCs w:val="18"/>
                <w:lang w:val="en-GB" w:eastAsia="x-none"/>
              </w:rPr>
            </w:pPr>
            <w:r>
              <w:rPr>
                <w:rFonts w:ascii="Times" w:eastAsia="Batang" w:hAnsi="Times" w:cs="Times New Roman"/>
                <w:sz w:val="18"/>
                <w:szCs w:val="18"/>
                <w:lang w:val="en-GB" w:eastAsia="x-none"/>
              </w:rPr>
              <w:t>Capacity (</w:t>
            </w:r>
            <w:proofErr w:type="spellStart"/>
            <w:r>
              <w:rPr>
                <w:rFonts w:ascii="Times" w:eastAsia="Batang" w:hAnsi="Times" w:cs="Times New Roman"/>
                <w:sz w:val="18"/>
                <w:szCs w:val="18"/>
                <w:lang w:val="en-GB" w:eastAsia="x-none"/>
              </w:rPr>
              <w:t>num</w:t>
            </w:r>
            <w:proofErr w:type="spellEnd"/>
            <w:r>
              <w:rPr>
                <w:rFonts w:ascii="Times" w:eastAsia="Batang" w:hAnsi="Times" w:cs="Times New Roman"/>
                <w:sz w:val="18"/>
                <w:szCs w:val="18"/>
                <w:lang w:val="en-GB" w:eastAsia="x-none"/>
              </w:rPr>
              <w:t xml:space="preserve"> of cells)</w:t>
            </w:r>
          </w:p>
        </w:tc>
        <w:tc>
          <w:tcPr>
            <w:tcW w:w="1771" w:type="dxa"/>
          </w:tcPr>
          <w:p w14:paraId="1D21EBA4"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99</w:t>
            </w:r>
          </w:p>
        </w:tc>
        <w:tc>
          <w:tcPr>
            <w:tcW w:w="1772" w:type="dxa"/>
          </w:tcPr>
          <w:p w14:paraId="3959B843" w14:textId="77777777" w:rsidR="003A03AA" w:rsidRPr="004F67CC" w:rsidRDefault="003A03AA" w:rsidP="00692BA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23</w:t>
            </w:r>
          </w:p>
        </w:tc>
        <w:tc>
          <w:tcPr>
            <w:tcW w:w="4111" w:type="dxa"/>
            <w:shd w:val="clear" w:color="auto" w:fill="auto"/>
          </w:tcPr>
          <w:p w14:paraId="41FEB955" w14:textId="77777777" w:rsidR="003A03AA" w:rsidRPr="004F67CC" w:rsidRDefault="003A03AA" w:rsidP="00692BA6">
            <w:pPr>
              <w:spacing w:after="0" w:line="240" w:lineRule="auto"/>
              <w:rPr>
                <w:rFonts w:ascii="Times" w:eastAsia="Batang" w:hAnsi="Times" w:cs="Times New Roman"/>
                <w:sz w:val="18"/>
                <w:szCs w:val="18"/>
                <w:lang w:val="en-GB" w:eastAsia="x-none"/>
              </w:rPr>
            </w:pPr>
          </w:p>
        </w:tc>
      </w:tr>
    </w:tbl>
    <w:p w14:paraId="1206F72A" w14:textId="77777777" w:rsidR="003A03AA" w:rsidRDefault="003A03AA" w:rsidP="00720FD9">
      <w:pPr>
        <w:rPr>
          <w:lang w:val="en-GB"/>
        </w:rPr>
      </w:pPr>
    </w:p>
    <w:p w14:paraId="08FF5547" w14:textId="38B21F91" w:rsidR="005072D9" w:rsidRDefault="00E93BDE" w:rsidP="00720FD9">
      <w:pPr>
        <w:rPr>
          <w:lang w:val="en-GB"/>
        </w:rPr>
      </w:pPr>
      <w:r>
        <w:rPr>
          <w:lang w:val="en-GB"/>
        </w:rPr>
        <w:t xml:space="preserve">Based on above </w:t>
      </w:r>
      <w:r w:rsidR="002E0191">
        <w:rPr>
          <w:lang w:val="en-GB"/>
        </w:rPr>
        <w:t xml:space="preserve">comparison it would be logical to select Alt 2. However, one could argue that PAPR/CM characteristics could be improved by having </w:t>
      </w:r>
      <w:r w:rsidR="002E0191" w:rsidRPr="002E0191">
        <w:rPr>
          <w:lang w:val="en-GB"/>
        </w:rPr>
        <w:t>different cyclic shifts/phase rotations for different repetitions</w:t>
      </w:r>
      <w:r w:rsidR="002E0191">
        <w:rPr>
          <w:lang w:val="en-GB"/>
        </w:rPr>
        <w:t>.</w:t>
      </w:r>
      <w:r w:rsidR="005072D9">
        <w:rPr>
          <w:lang w:val="en-GB"/>
        </w:rPr>
        <w:t xml:space="preserve"> In that approach there could still be two categories </w:t>
      </w:r>
    </w:p>
    <w:p w14:paraId="3C57886E" w14:textId="77777777" w:rsidR="005072D9" w:rsidRPr="00B24647" w:rsidRDefault="005072D9" w:rsidP="00951F72">
      <w:pPr>
        <w:pStyle w:val="ListParagraph"/>
        <w:numPr>
          <w:ilvl w:val="0"/>
          <w:numId w:val="44"/>
        </w:numPr>
        <w:rPr>
          <w:rFonts w:cstheme="minorHAnsi"/>
          <w:lang w:val="en-GB"/>
        </w:rPr>
      </w:pPr>
      <w:r w:rsidRPr="00B24647">
        <w:rPr>
          <w:lang w:val="en-GB"/>
        </w:rPr>
        <w:t>each cyclically shifted/phase rotated repetition is selected based on the first selected preamble</w:t>
      </w:r>
      <w:r>
        <w:rPr>
          <w:lang w:val="en-GB"/>
        </w:rPr>
        <w:t xml:space="preserve"> (predetermined rule between the repetitions)</w:t>
      </w:r>
    </w:p>
    <w:p w14:paraId="44827673" w14:textId="4BE27AE2" w:rsidR="005072D9" w:rsidRPr="00B24647" w:rsidRDefault="005072D9" w:rsidP="00951F72">
      <w:pPr>
        <w:pStyle w:val="ListParagraph"/>
        <w:numPr>
          <w:ilvl w:val="0"/>
          <w:numId w:val="44"/>
        </w:numPr>
        <w:rPr>
          <w:rFonts w:cstheme="minorHAnsi"/>
          <w:lang w:val="en-GB"/>
        </w:rPr>
      </w:pPr>
      <w:r>
        <w:rPr>
          <w:rFonts w:cstheme="minorHAnsi"/>
          <w:lang w:val="en-GB"/>
        </w:rPr>
        <w:t xml:space="preserve">each cyclically shifted/phase rotated repetition can be selected </w:t>
      </w:r>
      <w:r w:rsidR="00951F72">
        <w:rPr>
          <w:rFonts w:cstheme="minorHAnsi"/>
          <w:lang w:val="en-GB"/>
        </w:rPr>
        <w:t>randomly from the certain set of preambles per repetition</w:t>
      </w:r>
    </w:p>
    <w:p w14:paraId="0EFBF0F4" w14:textId="1740F0EE" w:rsidR="005072D9" w:rsidRPr="00B24647" w:rsidRDefault="005072D9" w:rsidP="004A71A8">
      <w:pPr>
        <w:rPr>
          <w:rFonts w:cstheme="minorHAnsi"/>
          <w:lang w:val="en-GB"/>
        </w:rPr>
      </w:pPr>
      <w:r w:rsidRPr="00B24647">
        <w:rPr>
          <w:rFonts w:cstheme="minorHAnsi"/>
          <w:lang w:val="en-GB"/>
        </w:rPr>
        <w:t xml:space="preserve">Thus, Alt 1 </w:t>
      </w:r>
      <w:r w:rsidR="00951F72">
        <w:rPr>
          <w:rFonts w:cstheme="minorHAnsi"/>
          <w:lang w:val="en-GB"/>
        </w:rPr>
        <w:t>would</w:t>
      </w:r>
      <w:r w:rsidRPr="00B24647">
        <w:rPr>
          <w:rFonts w:cstheme="minorHAnsi"/>
          <w:lang w:val="en-GB"/>
        </w:rPr>
        <w:t xml:space="preserve"> have at least the </w:t>
      </w:r>
      <w:r w:rsidR="00951F72">
        <w:rPr>
          <w:rFonts w:cstheme="minorHAnsi"/>
          <w:lang w:val="en-GB"/>
        </w:rPr>
        <w:t>following</w:t>
      </w:r>
      <w:r w:rsidRPr="00B24647">
        <w:rPr>
          <w:rFonts w:cstheme="minorHAnsi"/>
          <w:lang w:val="en-GB"/>
        </w:rPr>
        <w:t xml:space="preserve"> subcategories to be considered:</w:t>
      </w:r>
    </w:p>
    <w:p w14:paraId="21AF41D2" w14:textId="3FAA9620" w:rsidR="005072D9" w:rsidRPr="004A71A8" w:rsidRDefault="005072D9" w:rsidP="00951F72">
      <w:pPr>
        <w:pStyle w:val="ListParagraph"/>
        <w:numPr>
          <w:ilvl w:val="0"/>
          <w:numId w:val="9"/>
        </w:numPr>
        <w:rPr>
          <w:rFonts w:cstheme="minorHAnsi"/>
          <w:lang w:val="en-GB"/>
        </w:rPr>
      </w:pPr>
      <w:r w:rsidRPr="00B24647">
        <w:rPr>
          <w:rFonts w:cstheme="minorHAnsi"/>
          <w:lang w:val="en-GB"/>
        </w:rPr>
        <w:t xml:space="preserve">Alt 1.1: </w:t>
      </w:r>
      <w:r w:rsidRPr="004A71A8">
        <w:rPr>
          <w:rFonts w:eastAsia="Batang" w:cstheme="minorHAnsi"/>
          <w:lang w:val="en-GB" w:eastAsia="x-none"/>
        </w:rPr>
        <w:t>Legacy NR PRACH sequence of length 139 mapped to contiguous subcarriers, with repetitions in frequency</w:t>
      </w:r>
      <w:r>
        <w:rPr>
          <w:rFonts w:eastAsia="Batang" w:cstheme="minorHAnsi"/>
          <w:lang w:val="en-GB" w:eastAsia="x-none"/>
        </w:rPr>
        <w:t xml:space="preserve"> where the preamble is repeated</w:t>
      </w:r>
    </w:p>
    <w:p w14:paraId="7CD603DB" w14:textId="16154E1B" w:rsidR="005072D9" w:rsidRPr="0076367B" w:rsidRDefault="005072D9" w:rsidP="00951F72">
      <w:pPr>
        <w:pStyle w:val="ListParagraph"/>
        <w:numPr>
          <w:ilvl w:val="0"/>
          <w:numId w:val="9"/>
        </w:numPr>
        <w:rPr>
          <w:rFonts w:cstheme="minorHAnsi"/>
          <w:lang w:val="en-GB"/>
        </w:rPr>
      </w:pPr>
      <w:r w:rsidRPr="00B24647">
        <w:rPr>
          <w:rFonts w:cstheme="minorHAnsi"/>
          <w:lang w:val="en-GB"/>
        </w:rPr>
        <w:t xml:space="preserve">Alt 1.2: </w:t>
      </w:r>
      <w:r w:rsidRPr="0076367B">
        <w:rPr>
          <w:rFonts w:eastAsia="Batang" w:cstheme="minorHAnsi"/>
          <w:lang w:val="en-GB" w:eastAsia="x-none"/>
        </w:rPr>
        <w:t>Legacy NR PRACH sequence of length 139 mapped to contiguous subcarriers</w:t>
      </w:r>
      <w:r w:rsidR="00951F72">
        <w:rPr>
          <w:rFonts w:eastAsia="Batang" w:cstheme="minorHAnsi"/>
          <w:lang w:val="en-GB" w:eastAsia="x-none"/>
        </w:rPr>
        <w:t xml:space="preserve"> where </w:t>
      </w:r>
      <w:r w:rsidR="00951F72" w:rsidRPr="0076367B">
        <w:rPr>
          <w:lang w:val="en-GB"/>
        </w:rPr>
        <w:t>each cyclically shifted/phase rotated repetition is selected based on the first selected preamble</w:t>
      </w:r>
      <w:r w:rsidR="00951F72">
        <w:rPr>
          <w:lang w:val="en-GB"/>
        </w:rPr>
        <w:t xml:space="preserve"> (predetermined rule between the repetitions)</w:t>
      </w:r>
    </w:p>
    <w:p w14:paraId="4573793A" w14:textId="12B4FC18" w:rsidR="005072D9" w:rsidRPr="00B24647" w:rsidRDefault="00951F72" w:rsidP="004A71A8">
      <w:pPr>
        <w:pStyle w:val="ListParagraph"/>
        <w:numPr>
          <w:ilvl w:val="0"/>
          <w:numId w:val="9"/>
        </w:numPr>
        <w:rPr>
          <w:rFonts w:cstheme="minorHAnsi"/>
          <w:lang w:val="en-GB"/>
        </w:rPr>
      </w:pPr>
      <w:r w:rsidRPr="0076367B">
        <w:rPr>
          <w:rFonts w:cstheme="minorHAnsi"/>
          <w:lang w:val="en-GB"/>
        </w:rPr>
        <w:t>Alt 1.</w:t>
      </w:r>
      <w:r>
        <w:rPr>
          <w:rFonts w:cstheme="minorHAnsi"/>
          <w:lang w:val="en-GB"/>
        </w:rPr>
        <w:t>3</w:t>
      </w:r>
      <w:r w:rsidRPr="0076367B">
        <w:rPr>
          <w:rFonts w:cstheme="minorHAnsi"/>
          <w:lang w:val="en-GB"/>
        </w:rPr>
        <w:t xml:space="preserve">: </w:t>
      </w:r>
      <w:r w:rsidRPr="0076367B">
        <w:rPr>
          <w:rFonts w:eastAsia="Batang" w:cstheme="minorHAnsi"/>
          <w:lang w:val="en-GB" w:eastAsia="x-none"/>
        </w:rPr>
        <w:t>Legacy NR PRACH sequence of length 139 mapped to contiguous subcarriers</w:t>
      </w:r>
      <w:r>
        <w:rPr>
          <w:rFonts w:eastAsia="Batang" w:cstheme="minorHAnsi"/>
          <w:lang w:val="en-GB" w:eastAsia="x-none"/>
        </w:rPr>
        <w:t xml:space="preserve"> where </w:t>
      </w:r>
      <w:r>
        <w:rPr>
          <w:rFonts w:cstheme="minorHAnsi"/>
          <w:lang w:val="en-GB"/>
        </w:rPr>
        <w:t>each cyclically shifted/phase rotated repetition can be selected randomly from the certain set of preambles per repetition</w:t>
      </w:r>
    </w:p>
    <w:p w14:paraId="5F3C3A28" w14:textId="1034EB26" w:rsidR="00E93BDE" w:rsidRDefault="00951F72" w:rsidP="00720FD9">
      <w:pPr>
        <w:rPr>
          <w:lang w:val="en-GB"/>
        </w:rPr>
      </w:pPr>
      <w:r>
        <w:rPr>
          <w:lang w:val="en-GB"/>
        </w:rPr>
        <w:t>Then o</w:t>
      </w:r>
      <w:r w:rsidR="002E0191">
        <w:rPr>
          <w:lang w:val="en-GB"/>
        </w:rPr>
        <w:t xml:space="preserve">n the other hand, </w:t>
      </w:r>
      <w:r w:rsidR="001A74C1">
        <w:rPr>
          <w:lang w:val="en-GB"/>
        </w:rPr>
        <w:t xml:space="preserve">in general </w:t>
      </w:r>
      <w:r>
        <w:rPr>
          <w:lang w:val="en-GB"/>
        </w:rPr>
        <w:t>Alt 1</w:t>
      </w:r>
      <w:r w:rsidR="001A74C1">
        <w:rPr>
          <w:lang w:val="en-GB"/>
        </w:rPr>
        <w:t xml:space="preserve"> </w:t>
      </w:r>
      <w:r w:rsidR="002E0191">
        <w:rPr>
          <w:lang w:val="en-GB"/>
        </w:rPr>
        <w:t xml:space="preserve">would introduce </w:t>
      </w:r>
      <w:r>
        <w:rPr>
          <w:lang w:val="en-GB"/>
        </w:rPr>
        <w:t xml:space="preserve">quite some </w:t>
      </w:r>
      <w:r w:rsidR="002E0191">
        <w:rPr>
          <w:lang w:val="en-GB"/>
        </w:rPr>
        <w:t xml:space="preserve">extra effort to study and design feasible combinations of cyclic shifted/phase rotated repetitions. </w:t>
      </w:r>
      <w:r>
        <w:rPr>
          <w:lang w:val="en-GB"/>
        </w:rPr>
        <w:t xml:space="preserve">It is </w:t>
      </w:r>
      <w:r w:rsidR="00750D3D">
        <w:rPr>
          <w:lang w:val="en-GB"/>
        </w:rPr>
        <w:t xml:space="preserve">also </w:t>
      </w:r>
      <w:r>
        <w:rPr>
          <w:lang w:val="en-GB"/>
        </w:rPr>
        <w:t>noted that f</w:t>
      </w:r>
      <w:r w:rsidR="002E0191">
        <w:rPr>
          <w:lang w:val="en-GB"/>
        </w:rPr>
        <w:t xml:space="preserve">or </w:t>
      </w:r>
      <w:r w:rsidR="00125680">
        <w:rPr>
          <w:lang w:val="en-GB"/>
        </w:rPr>
        <w:t>a</w:t>
      </w:r>
      <w:r w:rsidR="002E0191">
        <w:rPr>
          <w:lang w:val="en-GB"/>
        </w:rPr>
        <w:t xml:space="preserve"> single ZC </w:t>
      </w:r>
      <w:r w:rsidR="00125680">
        <w:rPr>
          <w:lang w:val="en-GB"/>
        </w:rPr>
        <w:t xml:space="preserve">based </w:t>
      </w:r>
      <w:r w:rsidR="002E0191">
        <w:rPr>
          <w:lang w:val="en-GB"/>
        </w:rPr>
        <w:t xml:space="preserve">PRACH sequence there are known generation methods for </w:t>
      </w:r>
      <w:r w:rsidR="00720FD9">
        <w:rPr>
          <w:lang w:val="en-GB"/>
        </w:rPr>
        <w:t>cyclic shift tables</w:t>
      </w:r>
      <w:r w:rsidR="00125680">
        <w:rPr>
          <w:lang w:val="en-GB"/>
        </w:rPr>
        <w:t xml:space="preserve"> and </w:t>
      </w:r>
      <w:r w:rsidR="00890EA0">
        <w:rPr>
          <w:lang w:val="en-GB"/>
        </w:rPr>
        <w:t>for ordering</w:t>
      </w:r>
      <w:r w:rsidR="00125680">
        <w:rPr>
          <w:lang w:val="en-GB"/>
        </w:rPr>
        <w:t xml:space="preserve"> the root sequences</w:t>
      </w:r>
      <w:r w:rsidR="00750D3D">
        <w:rPr>
          <w:lang w:val="en-GB"/>
        </w:rPr>
        <w:t xml:space="preserve">. Regarding </w:t>
      </w:r>
      <w:r w:rsidR="00890EA0">
        <w:rPr>
          <w:lang w:val="en-GB"/>
        </w:rPr>
        <w:t xml:space="preserve">Alt 1 </w:t>
      </w:r>
      <w:r w:rsidR="00750D3D">
        <w:rPr>
          <w:lang w:val="en-GB"/>
        </w:rPr>
        <w:t>it may not be that straightforward and would require further study</w:t>
      </w:r>
      <w:r w:rsidR="00720FD9">
        <w:rPr>
          <w:lang w:val="en-GB"/>
        </w:rPr>
        <w:t xml:space="preserve">. Thus, we propose to adopt a single long sequence when 80 % OCB rule needs to be guaranteed. </w:t>
      </w:r>
    </w:p>
    <w:p w14:paraId="2A728FD9" w14:textId="5310E56B" w:rsidR="00720FD9" w:rsidRDefault="00720FD9" w:rsidP="00720FD9">
      <w:pPr>
        <w:rPr>
          <w:lang w:val="en-GB"/>
        </w:rPr>
      </w:pPr>
      <w:r>
        <w:rPr>
          <w:lang w:val="en-GB"/>
        </w:rPr>
        <w:t>Regarding choice between Alt 2.1 and Alt 2.2 we note that there no evidence that ZC based PRACH would have an issue</w:t>
      </w:r>
      <w:r w:rsidR="00890EA0">
        <w:rPr>
          <w:lang w:val="en-GB"/>
        </w:rPr>
        <w:t xml:space="preserve"> requiring changing the sequence type</w:t>
      </w:r>
      <w:r>
        <w:rPr>
          <w:lang w:val="en-GB"/>
        </w:rPr>
        <w:t xml:space="preserve">. It’s also to be noted that during Rel15 it was already studied which sequence family to be adopted for the PRACH preamble and decision was to adopt ZC based sequences. </w:t>
      </w:r>
    </w:p>
    <w:p w14:paraId="376BF2F4" w14:textId="695A91E3" w:rsidR="00720FD9" w:rsidRPr="004A71A8" w:rsidRDefault="00720FD9" w:rsidP="004A71A8">
      <w:pPr>
        <w:rPr>
          <w:i/>
          <w:lang w:val="en-GB"/>
        </w:rPr>
      </w:pPr>
      <w:r>
        <w:rPr>
          <w:b/>
          <w:i/>
          <w:lang w:val="en-GB"/>
        </w:rPr>
        <w:t xml:space="preserve">Proposal </w:t>
      </w:r>
      <w:r w:rsidR="00E55837">
        <w:rPr>
          <w:b/>
          <w:i/>
          <w:lang w:val="en-GB"/>
        </w:rPr>
        <w:t>10</w:t>
      </w:r>
      <w:r>
        <w:rPr>
          <w:b/>
          <w:i/>
          <w:lang w:val="en-GB"/>
        </w:rPr>
        <w:t>:</w:t>
      </w:r>
      <w:r>
        <w:rPr>
          <w:i/>
          <w:lang w:val="en-GB"/>
        </w:rPr>
        <w:t xml:space="preserve"> Support Alt 2.1., i.e. ZC based single long sequence.  </w:t>
      </w:r>
    </w:p>
    <w:p w14:paraId="7DEA8461" w14:textId="77777777" w:rsidR="006E5F7E" w:rsidRPr="004A71A8" w:rsidRDefault="006E5F7E" w:rsidP="004A71A8">
      <w:pPr>
        <w:rPr>
          <w:lang w:val="en-GB" w:eastAsia="zh-CN"/>
        </w:rPr>
      </w:pPr>
    </w:p>
    <w:p w14:paraId="34079BD9" w14:textId="14A3F300" w:rsidR="00B3134B" w:rsidRDefault="006E5F7E" w:rsidP="0023316B">
      <w:pPr>
        <w:pStyle w:val="Heading2"/>
        <w:rPr>
          <w:lang w:eastAsia="zh-CN"/>
        </w:rPr>
      </w:pPr>
      <w:r>
        <w:rPr>
          <w:lang w:eastAsia="zh-CN"/>
        </w:rPr>
        <w:t>PRACH Formats to be supported</w:t>
      </w:r>
    </w:p>
    <w:p w14:paraId="2AFF0EEF" w14:textId="68981DA6" w:rsidR="00A333F9" w:rsidRDefault="00E84EE4" w:rsidP="00B24647">
      <w:pPr>
        <w:rPr>
          <w:lang w:val="en-GB"/>
        </w:rPr>
      </w:pPr>
      <w:r>
        <w:rPr>
          <w:bCs/>
          <w:iCs/>
          <w:lang w:val="en-GB" w:eastAsia="zh-CN"/>
        </w:rPr>
        <w:t xml:space="preserve">In NR Rel15 short PRACH preamble formats </w:t>
      </w:r>
      <w:r w:rsidR="00373309">
        <w:rPr>
          <w:bCs/>
          <w:iCs/>
          <w:lang w:val="en-GB" w:eastAsia="zh-CN"/>
        </w:rPr>
        <w:t xml:space="preserve">are having a structure where a CP is followed by repetitions of the sequence without CP in between. </w:t>
      </w:r>
      <w:r w:rsidR="00A95992">
        <w:rPr>
          <w:bCs/>
          <w:iCs/>
          <w:lang w:val="en-GB" w:eastAsia="zh-CN"/>
        </w:rPr>
        <w:t xml:space="preserve">The same structure should be the baseline for NR-U as well. </w:t>
      </w:r>
      <w:r w:rsidR="00E913D7">
        <w:rPr>
          <w:bCs/>
          <w:iCs/>
          <w:lang w:val="en-GB" w:eastAsia="zh-CN"/>
        </w:rPr>
        <w:t xml:space="preserve">NR short PRACH preamble formats and corresponding maximum cell radius are illustrated in </w:t>
      </w:r>
      <w:r w:rsidR="00E913D7">
        <w:rPr>
          <w:bCs/>
          <w:iCs/>
          <w:lang w:val="en-GB" w:eastAsia="zh-CN"/>
        </w:rPr>
        <w:fldChar w:fldCharType="begin"/>
      </w:r>
      <w:r w:rsidR="00E913D7">
        <w:rPr>
          <w:bCs/>
          <w:iCs/>
          <w:lang w:val="en-GB" w:eastAsia="zh-CN"/>
        </w:rPr>
        <w:instrText xml:space="preserve"> REF _Ref7445001 \h </w:instrText>
      </w:r>
      <w:r w:rsidR="00E913D7">
        <w:rPr>
          <w:bCs/>
          <w:iCs/>
          <w:lang w:val="en-GB" w:eastAsia="zh-CN"/>
        </w:rPr>
      </w:r>
      <w:r w:rsidR="00E913D7">
        <w:rPr>
          <w:bCs/>
          <w:iCs/>
          <w:lang w:val="en-GB" w:eastAsia="zh-CN"/>
        </w:rPr>
        <w:fldChar w:fldCharType="separate"/>
      </w:r>
      <w:r w:rsidR="00954AD8" w:rsidRPr="00831739">
        <w:rPr>
          <w:lang w:val="en-GB"/>
        </w:rPr>
        <w:t xml:space="preserve">Table </w:t>
      </w:r>
      <w:r w:rsidR="00954AD8" w:rsidRPr="00831739">
        <w:rPr>
          <w:noProof/>
          <w:lang w:val="en-GB"/>
        </w:rPr>
        <w:t>3</w:t>
      </w:r>
      <w:r w:rsidR="00E913D7">
        <w:rPr>
          <w:bCs/>
          <w:iCs/>
          <w:lang w:val="en-GB" w:eastAsia="zh-CN"/>
        </w:rPr>
        <w:fldChar w:fldCharType="end"/>
      </w:r>
      <w:r w:rsidR="00A95992">
        <w:rPr>
          <w:bCs/>
          <w:iCs/>
          <w:lang w:val="en-GB" w:eastAsia="zh-CN"/>
        </w:rPr>
        <w:t xml:space="preserve">. </w:t>
      </w:r>
      <w:r w:rsidR="00AE2FAB">
        <w:rPr>
          <w:lang w:val="en-GB"/>
        </w:rPr>
        <w:t>C0 and C2 are designed for relatively large cells while NR-U is targeting at small cell deployments</w:t>
      </w:r>
      <w:r w:rsidR="00E913D7">
        <w:rPr>
          <w:lang w:val="en-GB"/>
        </w:rPr>
        <w:t xml:space="preserve"> and thus it would make sense to support only formats A and B in NR-U</w:t>
      </w:r>
      <w:r w:rsidR="00AE2FAB">
        <w:rPr>
          <w:lang w:val="en-GB"/>
        </w:rPr>
        <w:t>.</w:t>
      </w:r>
      <w:r w:rsidR="003F2735">
        <w:rPr>
          <w:lang w:val="en-GB"/>
        </w:rPr>
        <w:t xml:space="preserve"> </w:t>
      </w:r>
      <w:r w:rsidR="00AE2FAB">
        <w:rPr>
          <w:lang w:val="en-GB"/>
        </w:rPr>
        <w:t xml:space="preserve">   </w:t>
      </w:r>
    </w:p>
    <w:p w14:paraId="6908BF88" w14:textId="77777777" w:rsidR="00675B88" w:rsidRDefault="00675B88" w:rsidP="004A71A8">
      <w:pPr>
        <w:pStyle w:val="Caption"/>
      </w:pPr>
      <w:bookmarkStart w:id="5" w:name="_Ref7445001"/>
    </w:p>
    <w:p w14:paraId="57691368" w14:textId="77777777" w:rsidR="00675B88" w:rsidRDefault="00675B88" w:rsidP="004A71A8">
      <w:pPr>
        <w:pStyle w:val="Caption"/>
      </w:pPr>
    </w:p>
    <w:p w14:paraId="0D8B4E2C" w14:textId="77777777" w:rsidR="00675B88" w:rsidRDefault="00675B88" w:rsidP="004A71A8">
      <w:pPr>
        <w:pStyle w:val="Caption"/>
      </w:pPr>
    </w:p>
    <w:p w14:paraId="7AAF03BE" w14:textId="77777777" w:rsidR="00675B88" w:rsidRDefault="00675B88" w:rsidP="004A71A8">
      <w:pPr>
        <w:pStyle w:val="Caption"/>
      </w:pPr>
    </w:p>
    <w:p w14:paraId="6791893F" w14:textId="77777777" w:rsidR="00675B88" w:rsidRDefault="00675B88" w:rsidP="004A71A8">
      <w:pPr>
        <w:pStyle w:val="Caption"/>
      </w:pPr>
    </w:p>
    <w:p w14:paraId="3CEBF5A1" w14:textId="77777777" w:rsidR="00675B88" w:rsidRDefault="00675B88" w:rsidP="004A71A8">
      <w:pPr>
        <w:pStyle w:val="Caption"/>
      </w:pPr>
    </w:p>
    <w:p w14:paraId="37140C79" w14:textId="554B1831" w:rsidR="00AA437A" w:rsidRDefault="00A333F9" w:rsidP="00675B88">
      <w:pPr>
        <w:pStyle w:val="Caption"/>
        <w:jc w:val="center"/>
        <w:rPr>
          <w:lang w:val="en-GB"/>
        </w:rPr>
      </w:pPr>
      <w:bookmarkStart w:id="6" w:name="_GoBack"/>
      <w:bookmarkEnd w:id="6"/>
      <w:r>
        <w:lastRenderedPageBreak/>
        <w:t xml:space="preserve">Table </w:t>
      </w:r>
      <w:r>
        <w:fldChar w:fldCharType="begin"/>
      </w:r>
      <w:r>
        <w:instrText xml:space="preserve"> SEQ Table \* ARABIC </w:instrText>
      </w:r>
      <w:r>
        <w:fldChar w:fldCharType="separate"/>
      </w:r>
      <w:r w:rsidR="00954AD8">
        <w:rPr>
          <w:noProof/>
        </w:rPr>
        <w:t>3</w:t>
      </w:r>
      <w:r>
        <w:fldChar w:fldCharType="end"/>
      </w:r>
      <w:bookmarkEnd w:id="5"/>
      <w:r w:rsidRPr="004A71A8">
        <w:rPr>
          <w:lang w:val="en-GB"/>
        </w:rPr>
        <w:t xml:space="preserve"> </w:t>
      </w:r>
      <w:r w:rsidR="00164C68">
        <w:rPr>
          <w:lang w:val="en-GB"/>
        </w:rPr>
        <w:t>NR short PRACH preamble formats where</w:t>
      </w:r>
      <w:r w:rsidR="00E913D7">
        <w:rPr>
          <w:lang w:val="en-GB"/>
        </w:rPr>
        <w:t xml:space="preserve"> </w:t>
      </w:r>
      <m:oMath>
        <m:r>
          <m:rPr>
            <m:sty m:val="bi"/>
          </m:rPr>
          <w:rPr>
            <w:rFonts w:ascii="Cambria Math" w:hAnsi="Cambria Math" w:cstheme="minorHAnsi"/>
            <w:lang w:val="en-GB"/>
          </w:rPr>
          <m:t xml:space="preserve"> μ∈{1,2,3,4}</m:t>
        </m:r>
      </m:oMath>
    </w:p>
    <w:p w14:paraId="27038950" w14:textId="0F383BC8" w:rsidR="00A333F9" w:rsidRDefault="00E913D7" w:rsidP="004A71A8">
      <w:pPr>
        <w:jc w:val="center"/>
        <w:rPr>
          <w:lang w:val="en-GB"/>
        </w:rPr>
      </w:pPr>
      <w:r w:rsidRPr="00E913D7">
        <w:rPr>
          <w:noProof/>
        </w:rPr>
        <w:drawing>
          <wp:inline distT="0" distB="0" distL="0" distR="0" wp14:anchorId="401D0043" wp14:editId="1C30372A">
            <wp:extent cx="5458460" cy="2223770"/>
            <wp:effectExtent l="0" t="0" r="889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8460" cy="2223770"/>
                    </a:xfrm>
                    <a:prstGeom prst="rect">
                      <a:avLst/>
                    </a:prstGeom>
                    <a:noFill/>
                    <a:ln>
                      <a:noFill/>
                    </a:ln>
                  </pic:spPr>
                </pic:pic>
              </a:graphicData>
            </a:graphic>
          </wp:inline>
        </w:drawing>
      </w:r>
    </w:p>
    <w:p w14:paraId="51CEA3C0" w14:textId="77D015B7" w:rsidR="003F2735" w:rsidRDefault="003F2735" w:rsidP="00200824">
      <w:pPr>
        <w:rPr>
          <w:lang w:val="en-GB"/>
        </w:rPr>
      </w:pPr>
    </w:p>
    <w:p w14:paraId="04DE0D89" w14:textId="3807954C" w:rsidR="003F2735" w:rsidRPr="00B24647" w:rsidRDefault="008B4B2B" w:rsidP="00200824">
      <w:pPr>
        <w:rPr>
          <w:lang w:val="en-GB"/>
        </w:rPr>
      </w:pPr>
      <w:r>
        <w:rPr>
          <w:b/>
          <w:i/>
          <w:lang w:val="en-GB"/>
        </w:rPr>
        <w:t>Proposal</w:t>
      </w:r>
      <w:r w:rsidR="003F2735">
        <w:rPr>
          <w:b/>
          <w:i/>
          <w:lang w:val="en-GB"/>
        </w:rPr>
        <w:t xml:space="preserve"> </w:t>
      </w:r>
      <w:r w:rsidR="00831739">
        <w:rPr>
          <w:b/>
          <w:i/>
          <w:lang w:val="en-GB"/>
        </w:rPr>
        <w:t>1</w:t>
      </w:r>
      <w:r w:rsidR="00E55837">
        <w:rPr>
          <w:b/>
          <w:i/>
          <w:lang w:val="en-GB"/>
        </w:rPr>
        <w:t>1</w:t>
      </w:r>
      <w:r w:rsidR="003F2735">
        <w:rPr>
          <w:b/>
          <w:i/>
          <w:lang w:val="en-GB"/>
        </w:rPr>
        <w:t xml:space="preserve">: </w:t>
      </w:r>
      <w:r>
        <w:rPr>
          <w:i/>
          <w:lang w:val="en-GB"/>
        </w:rPr>
        <w:t>S</w:t>
      </w:r>
      <w:r w:rsidR="003F2735">
        <w:rPr>
          <w:i/>
          <w:lang w:val="en-GB"/>
        </w:rPr>
        <w:t xml:space="preserve">upport only PRACH formats A and B in NR-U. </w:t>
      </w:r>
    </w:p>
    <w:p w14:paraId="172F509B" w14:textId="5687DD89" w:rsidR="00AA437A" w:rsidRDefault="0023316B" w:rsidP="004A71A8">
      <w:pPr>
        <w:pStyle w:val="Heading2"/>
      </w:pPr>
      <w:r>
        <w:t>Narrowband</w:t>
      </w:r>
      <w:r w:rsidR="00AA437A">
        <w:t xml:space="preserve"> frequency contiguous PRACH preamble</w:t>
      </w:r>
    </w:p>
    <w:p w14:paraId="117A7995" w14:textId="391E3335" w:rsidR="009B073E" w:rsidRDefault="009B073E" w:rsidP="00AA437A">
      <w:pPr>
        <w:adjustRightInd w:val="0"/>
        <w:snapToGrid w:val="0"/>
        <w:spacing w:after="60" w:line="240" w:lineRule="auto"/>
        <w:jc w:val="both"/>
        <w:rPr>
          <w:szCs w:val="20"/>
          <w:lang w:val="en-GB"/>
        </w:rPr>
      </w:pPr>
      <w:r>
        <w:rPr>
          <w:lang w:val="en-GB"/>
        </w:rPr>
        <w:t xml:space="preserve">In addition to wideband PRACH preamble (Alt 1 or Alt 2), it would make sense consider also a narrowband frequency contiguous PRACH preamble. </w:t>
      </w:r>
      <w:r w:rsidRPr="00CC72F4">
        <w:rPr>
          <w:szCs w:val="20"/>
          <w:lang w:val="en-GB"/>
        </w:rPr>
        <w:t>In RAN1#93 [</w:t>
      </w:r>
      <w:r w:rsidR="00313060">
        <w:rPr>
          <w:szCs w:val="20"/>
          <w:lang w:val="en-GB"/>
        </w:rPr>
        <w:t>6</w:t>
      </w:r>
      <w:r w:rsidRPr="00CC72F4">
        <w:rPr>
          <w:szCs w:val="20"/>
          <w:lang w:val="en-GB"/>
        </w:rPr>
        <w:t xml:space="preserve">], it was noted that: </w:t>
      </w:r>
      <w:r w:rsidRPr="00CC72F4">
        <w:rPr>
          <w:i/>
          <w:szCs w:val="20"/>
          <w:lang w:val="en-GB"/>
        </w:rPr>
        <w:t>“It is RAN1’s understanding that the temporal allowance of not meeting occupied channel bandwidth by regulation can be exploited if the minimum bandwidth requirement, e.g., 2 MHz, is satisfied.”</w:t>
      </w:r>
      <w:r w:rsidRPr="00CC72F4">
        <w:rPr>
          <w:szCs w:val="20"/>
          <w:lang w:val="en-GB"/>
        </w:rPr>
        <w:t xml:space="preserve"> When PRACH is transmitted on the UL portion of </w:t>
      </w:r>
      <w:proofErr w:type="spellStart"/>
      <w:r w:rsidRPr="00CC72F4">
        <w:rPr>
          <w:szCs w:val="20"/>
          <w:lang w:val="en-GB"/>
        </w:rPr>
        <w:t>gNB</w:t>
      </w:r>
      <w:proofErr w:type="spellEnd"/>
      <w:r w:rsidRPr="00CC72F4">
        <w:rPr>
          <w:szCs w:val="20"/>
          <w:lang w:val="en-GB"/>
        </w:rPr>
        <w:t xml:space="preserve"> acquired shared COT, the </w:t>
      </w:r>
      <w:r w:rsidRPr="00CC72F4">
        <w:rPr>
          <w:color w:val="000000"/>
          <w:szCs w:val="20"/>
          <w:lang w:val="en-GB"/>
        </w:rPr>
        <w:t xml:space="preserve">preceding DL transmission </w:t>
      </w:r>
      <w:proofErr w:type="spellStart"/>
      <w:r w:rsidRPr="00CC72F4">
        <w:rPr>
          <w:color w:val="000000"/>
          <w:szCs w:val="20"/>
          <w:lang w:val="en-GB"/>
        </w:rPr>
        <w:t>fulfills</w:t>
      </w:r>
      <w:proofErr w:type="spellEnd"/>
      <w:r w:rsidRPr="00CC72F4">
        <w:rPr>
          <w:color w:val="000000"/>
          <w:szCs w:val="20"/>
          <w:lang w:val="en-GB"/>
        </w:rPr>
        <w:t xml:space="preserve"> the OCB requirement and the PRACH BW may be less than the OCB requirement. </w:t>
      </w:r>
      <w:r w:rsidRPr="00CC72F4">
        <w:rPr>
          <w:szCs w:val="20"/>
          <w:lang w:val="en-GB"/>
        </w:rPr>
        <w:t xml:space="preserve">Rel-15 NR short sequence PRACH preamble may be used, as it has </w:t>
      </w:r>
      <w:r w:rsidRPr="00CC72F4">
        <w:rPr>
          <w:color w:val="000000"/>
          <w:szCs w:val="20"/>
          <w:lang w:val="en-GB"/>
        </w:rPr>
        <w:t>the bandwidth of 2.16 MHz and 4.32 MHz for with 15 and 30 kHz SCS, respectively. The PRACH pream</w:t>
      </w:r>
      <w:r w:rsidRPr="00CC72F4">
        <w:rPr>
          <w:szCs w:val="20"/>
          <w:lang w:val="en-GB"/>
        </w:rPr>
        <w:t>ble is narrow enough to support simple and efficient FDMA with PUSCH</w:t>
      </w:r>
      <w:r w:rsidR="00B3134B">
        <w:rPr>
          <w:szCs w:val="20"/>
          <w:lang w:val="en-GB"/>
        </w:rPr>
        <w:t xml:space="preserve"> as illustrated in </w:t>
      </w:r>
      <w:r w:rsidR="00B3134B">
        <w:rPr>
          <w:szCs w:val="20"/>
          <w:lang w:val="en-GB"/>
        </w:rPr>
        <w:fldChar w:fldCharType="begin"/>
      </w:r>
      <w:r w:rsidR="00B3134B">
        <w:rPr>
          <w:szCs w:val="20"/>
          <w:lang w:val="en-GB"/>
        </w:rPr>
        <w:instrText xml:space="preserve"> REF _Ref7439614 \h </w:instrText>
      </w:r>
      <w:r w:rsidR="00B3134B">
        <w:rPr>
          <w:szCs w:val="20"/>
          <w:lang w:val="en-GB"/>
        </w:rPr>
      </w:r>
      <w:r w:rsidR="00B3134B">
        <w:rPr>
          <w:szCs w:val="20"/>
          <w:lang w:val="en-GB"/>
        </w:rPr>
        <w:fldChar w:fldCharType="separate"/>
      </w:r>
      <w:r w:rsidR="00954AD8" w:rsidRPr="00831739">
        <w:rPr>
          <w:lang w:val="en-GB"/>
        </w:rPr>
        <w:t xml:space="preserve">Figure </w:t>
      </w:r>
      <w:r w:rsidR="00954AD8" w:rsidRPr="00831739">
        <w:rPr>
          <w:noProof/>
          <w:lang w:val="en-GB"/>
        </w:rPr>
        <w:t>3</w:t>
      </w:r>
      <w:r w:rsidR="00B3134B">
        <w:rPr>
          <w:szCs w:val="20"/>
          <w:lang w:val="en-GB"/>
        </w:rPr>
        <w:fldChar w:fldCharType="end"/>
      </w:r>
      <w:r w:rsidRPr="00CC72F4">
        <w:rPr>
          <w:szCs w:val="20"/>
          <w:lang w:val="en-GB"/>
        </w:rPr>
        <w:t>.</w:t>
      </w:r>
    </w:p>
    <w:p w14:paraId="5B7870AD" w14:textId="36878D2B" w:rsidR="009B073E" w:rsidRDefault="009B073E" w:rsidP="00AA437A">
      <w:pPr>
        <w:adjustRightInd w:val="0"/>
        <w:snapToGrid w:val="0"/>
        <w:spacing w:after="60" w:line="240" w:lineRule="auto"/>
        <w:jc w:val="both"/>
        <w:rPr>
          <w:lang w:val="en-GB"/>
        </w:rPr>
      </w:pPr>
    </w:p>
    <w:p w14:paraId="56E3E455" w14:textId="4C17C8A9" w:rsidR="009B073E" w:rsidRPr="00200824" w:rsidRDefault="009B073E" w:rsidP="009B073E">
      <w:pPr>
        <w:spacing w:after="0"/>
        <w:rPr>
          <w:lang w:val="en-GB"/>
        </w:rPr>
      </w:pPr>
      <w:r w:rsidRPr="000A5EC9">
        <w:rPr>
          <w:b/>
          <w:bCs/>
          <w:i/>
          <w:iCs/>
          <w:lang w:val="en-GB" w:eastAsia="zh-CN"/>
        </w:rPr>
        <w:t>Proposal 1</w:t>
      </w:r>
      <w:r w:rsidR="00E55837">
        <w:rPr>
          <w:b/>
          <w:bCs/>
          <w:i/>
          <w:iCs/>
          <w:lang w:val="en-GB" w:eastAsia="zh-CN"/>
        </w:rPr>
        <w:t>2</w:t>
      </w:r>
      <w:r w:rsidRPr="000A5EC9">
        <w:rPr>
          <w:b/>
          <w:bCs/>
          <w:i/>
          <w:iCs/>
          <w:lang w:val="en-GB" w:eastAsia="zh-CN"/>
        </w:rPr>
        <w:t xml:space="preserve">: </w:t>
      </w:r>
      <w:r>
        <w:rPr>
          <w:i/>
          <w:iCs/>
          <w:lang w:val="en-GB" w:eastAsia="zh-CN"/>
        </w:rPr>
        <w:t xml:space="preserve">Support also length-139 PRACH preamble </w:t>
      </w:r>
      <w:r w:rsidRPr="0000052F">
        <w:rPr>
          <w:rFonts w:eastAsia="Times New Roman"/>
          <w:i/>
          <w:iCs/>
          <w:lang w:val="en-GB"/>
        </w:rPr>
        <w:t xml:space="preserve">when PRACH is transmitted on the UL portion of </w:t>
      </w:r>
      <w:proofErr w:type="spellStart"/>
      <w:r w:rsidRPr="0000052F">
        <w:rPr>
          <w:rFonts w:eastAsia="Times New Roman"/>
          <w:i/>
          <w:iCs/>
          <w:lang w:val="en-GB"/>
        </w:rPr>
        <w:t>gNB</w:t>
      </w:r>
      <w:proofErr w:type="spellEnd"/>
      <w:r w:rsidRPr="0000052F">
        <w:rPr>
          <w:rFonts w:eastAsia="Times New Roman"/>
          <w:i/>
          <w:iCs/>
          <w:lang w:val="en-GB"/>
        </w:rPr>
        <w:t xml:space="preserve"> acquired shared COT</w:t>
      </w:r>
      <w:r w:rsidR="00B3134B">
        <w:rPr>
          <w:rFonts w:eastAsia="Times New Roman"/>
          <w:i/>
          <w:iCs/>
          <w:lang w:val="en-GB"/>
        </w:rPr>
        <w:t>.</w:t>
      </w:r>
    </w:p>
    <w:p w14:paraId="1D7D4CD3" w14:textId="77777777" w:rsidR="00AA437A" w:rsidRPr="00B24647" w:rsidRDefault="00AA437A" w:rsidP="0023316B">
      <w:pPr>
        <w:spacing w:after="0" w:line="240" w:lineRule="auto"/>
        <w:jc w:val="both"/>
        <w:rPr>
          <w:lang w:val="en-GB" w:eastAsia="zh-CN"/>
        </w:rPr>
      </w:pPr>
    </w:p>
    <w:p w14:paraId="6AF8F5EB" w14:textId="7E20FA34" w:rsidR="00AA437A" w:rsidRDefault="005E1412" w:rsidP="00AA437A">
      <w:pPr>
        <w:spacing w:after="0"/>
        <w:jc w:val="center"/>
        <w:rPr>
          <w:sz w:val="24"/>
          <w:szCs w:val="24"/>
          <w:lang w:eastAsia="zh-CN"/>
        </w:rPr>
      </w:pPr>
      <w:r>
        <w:rPr>
          <w:noProof/>
          <w:sz w:val="24"/>
          <w:szCs w:val="24"/>
          <w:lang w:eastAsia="zh-CN"/>
        </w:rPr>
        <w:drawing>
          <wp:inline distT="0" distB="0" distL="0" distR="0" wp14:anchorId="3C5D6DA2" wp14:editId="0DA74A31">
            <wp:extent cx="2279015" cy="1804608"/>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5163" cy="1809477"/>
                    </a:xfrm>
                    <a:prstGeom prst="rect">
                      <a:avLst/>
                    </a:prstGeom>
                    <a:noFill/>
                  </pic:spPr>
                </pic:pic>
              </a:graphicData>
            </a:graphic>
          </wp:inline>
        </w:drawing>
      </w:r>
    </w:p>
    <w:p w14:paraId="6BFF2C35" w14:textId="32E88BC5" w:rsidR="00AA437A" w:rsidRPr="00E859C0" w:rsidRDefault="00AA437A" w:rsidP="00AA437A">
      <w:pPr>
        <w:pStyle w:val="Caption"/>
        <w:rPr>
          <w:sz w:val="24"/>
          <w:szCs w:val="24"/>
          <w:lang w:val="en-US" w:eastAsia="zh-CN"/>
        </w:rPr>
      </w:pPr>
      <w:bookmarkStart w:id="7" w:name="_Ref7439614"/>
      <w:r>
        <w:t xml:space="preserve">Figure </w:t>
      </w:r>
      <w:r>
        <w:rPr>
          <w:noProof/>
        </w:rPr>
        <w:fldChar w:fldCharType="begin"/>
      </w:r>
      <w:r>
        <w:rPr>
          <w:noProof/>
        </w:rPr>
        <w:instrText xml:space="preserve"> SEQ Figure \* ARABIC </w:instrText>
      </w:r>
      <w:r>
        <w:rPr>
          <w:noProof/>
        </w:rPr>
        <w:fldChar w:fldCharType="separate"/>
      </w:r>
      <w:r w:rsidR="00954AD8">
        <w:rPr>
          <w:noProof/>
        </w:rPr>
        <w:t>3</w:t>
      </w:r>
      <w:r>
        <w:rPr>
          <w:noProof/>
        </w:rPr>
        <w:fldChar w:fldCharType="end"/>
      </w:r>
      <w:bookmarkEnd w:id="7"/>
      <w:r>
        <w:t xml:space="preserve"> Frequency continuous PRACH preamble for PRACH in </w:t>
      </w:r>
      <w:proofErr w:type="spellStart"/>
      <w:r>
        <w:t>gNB</w:t>
      </w:r>
      <w:proofErr w:type="spellEnd"/>
      <w:r>
        <w:t xml:space="preserve"> acquired shared COT.</w:t>
      </w:r>
    </w:p>
    <w:p w14:paraId="4E88DE1F" w14:textId="77777777" w:rsidR="00AA437A" w:rsidRDefault="00AA437A" w:rsidP="00AA437A">
      <w:pPr>
        <w:spacing w:after="0"/>
        <w:rPr>
          <w:lang w:val="en-GB"/>
        </w:rPr>
      </w:pPr>
    </w:p>
    <w:p w14:paraId="4330B7E3" w14:textId="51272CE8" w:rsidR="009509BF" w:rsidRPr="00200824" w:rsidRDefault="00AA437A" w:rsidP="0023316B">
      <w:pPr>
        <w:pStyle w:val="Heading2"/>
        <w:rPr>
          <w:iCs/>
          <w:lang w:eastAsia="zh-CN"/>
        </w:rPr>
      </w:pPr>
      <w:r w:rsidRPr="00567465">
        <w:t>On LBT blocking due to TA difference</w:t>
      </w:r>
    </w:p>
    <w:p w14:paraId="1BDFC272" w14:textId="03FDAC8B" w:rsidR="00BF02EB" w:rsidRPr="006C357C" w:rsidRDefault="00BF02EB" w:rsidP="00BF02EB">
      <w:pPr>
        <w:jc w:val="both"/>
        <w:rPr>
          <w:lang w:val="en-GB"/>
        </w:rPr>
      </w:pPr>
      <w:r w:rsidRPr="006C357C">
        <w:rPr>
          <w:lang w:val="en-GB"/>
        </w:rPr>
        <w:t xml:space="preserve">In the following, the potential LBT blocking due to TA difference between </w:t>
      </w:r>
      <w:proofErr w:type="spellStart"/>
      <w:r w:rsidRPr="006C357C">
        <w:rPr>
          <w:lang w:val="en-GB"/>
        </w:rPr>
        <w:t>FDM’d</w:t>
      </w:r>
      <w:proofErr w:type="spellEnd"/>
      <w:r w:rsidRPr="006C357C">
        <w:rPr>
          <w:lang w:val="en-GB"/>
        </w:rPr>
        <w:t xml:space="preserve"> PUSCH and PRACH is considered. Figure </w:t>
      </w:r>
      <w:r w:rsidR="000B0D13">
        <w:rPr>
          <w:lang w:val="en-GB"/>
        </w:rPr>
        <w:t>4</w:t>
      </w:r>
      <w:r w:rsidR="00452614" w:rsidRPr="006C357C">
        <w:rPr>
          <w:lang w:val="en-GB"/>
        </w:rPr>
        <w:t xml:space="preserve"> </w:t>
      </w:r>
      <w:r w:rsidRPr="006C357C">
        <w:rPr>
          <w:lang w:val="en-GB"/>
        </w:rPr>
        <w:t xml:space="preserve">shows PRACH and PUSCH transmissions as well as the associated LBT processes. PRACH transmission without TA offset may be blocked by PUSCH transmission in </w:t>
      </w:r>
      <w:r w:rsidR="00452614">
        <w:rPr>
          <w:lang w:val="en-GB"/>
        </w:rPr>
        <w:fldChar w:fldCharType="begin"/>
      </w:r>
      <w:r w:rsidR="00452614">
        <w:rPr>
          <w:lang w:val="en-GB"/>
        </w:rPr>
        <w:instrText xml:space="preserve"> REF _Ref534722750 \h </w:instrText>
      </w:r>
      <w:r w:rsidR="00452614">
        <w:rPr>
          <w:lang w:val="en-GB"/>
        </w:rPr>
      </w:r>
      <w:r w:rsidR="00452614">
        <w:rPr>
          <w:lang w:val="en-GB"/>
        </w:rPr>
        <w:fldChar w:fldCharType="separate"/>
      </w:r>
      <w:r w:rsidR="00954AD8" w:rsidRPr="00831739">
        <w:rPr>
          <w:lang w:val="en-GB"/>
        </w:rPr>
        <w:t xml:space="preserve">Figure </w:t>
      </w:r>
      <w:r w:rsidR="00954AD8" w:rsidRPr="00831739">
        <w:rPr>
          <w:noProof/>
          <w:lang w:val="en-GB"/>
        </w:rPr>
        <w:t>4</w:t>
      </w:r>
      <w:r w:rsidR="00452614">
        <w:rPr>
          <w:lang w:val="en-GB"/>
        </w:rPr>
        <w:fldChar w:fldCharType="end"/>
      </w:r>
      <w:r w:rsidRPr="006C357C">
        <w:rPr>
          <w:lang w:val="en-GB"/>
        </w:rPr>
        <w:t xml:space="preserve">, since part of PUSCH with </w:t>
      </w:r>
      <w:r w:rsidRPr="006C357C">
        <w:rPr>
          <w:lang w:val="en-GB"/>
        </w:rPr>
        <w:lastRenderedPageBreak/>
        <w:t xml:space="preserve">large enough TA offset leaks in the sensing window of LBT. However, </w:t>
      </w:r>
      <w:proofErr w:type="gramStart"/>
      <w:r w:rsidRPr="006C357C">
        <w:rPr>
          <w:lang w:val="en-GB"/>
        </w:rPr>
        <w:t>as long as</w:t>
      </w:r>
      <w:proofErr w:type="gramEnd"/>
      <w:r w:rsidRPr="006C357C">
        <w:rPr>
          <w:lang w:val="en-GB"/>
        </w:rPr>
        <w:t xml:space="preserve"> the timing difference between PUSCH and PRACH is less than the time reserved for Rx-Tx switching, PUSCH leakage and, correspondingly, LBT blockage does not occur. In LTE LAA, up to 5 us Rx-Tx switching time is allowed for a 9 us channel sensing slot. Ignoring possible timing errors in the PRACH and PUSCH transmissions, 5 us corresponds to 750 m two-way propagation delay. NR-U cell ranges can be expected to be significantly smaller than 750 m due to </w:t>
      </w:r>
      <w:proofErr w:type="spellStart"/>
      <w:r w:rsidRPr="006C357C">
        <w:rPr>
          <w:lang w:val="en-GB"/>
        </w:rPr>
        <w:t>gNB</w:t>
      </w:r>
      <w:proofErr w:type="spellEnd"/>
      <w:r w:rsidRPr="006C357C">
        <w:rPr>
          <w:lang w:val="en-GB"/>
        </w:rPr>
        <w:t xml:space="preserve"> Tx power and EIRP limitations. Further, if large cell ranges are necessary and otherwise feasible in some specific NR-U deployments, TDM between PRACH and PUSCH can be used. </w:t>
      </w:r>
    </w:p>
    <w:p w14:paraId="3671179B" w14:textId="25B18A98" w:rsidR="00BF02EB" w:rsidRPr="006C357C" w:rsidRDefault="00BF02EB" w:rsidP="00BF02EB">
      <w:pPr>
        <w:spacing w:after="0"/>
        <w:jc w:val="both"/>
        <w:rPr>
          <w:i/>
          <w:lang w:val="en-GB"/>
        </w:rPr>
      </w:pPr>
      <w:r w:rsidRPr="006C357C">
        <w:rPr>
          <w:b/>
          <w:bCs/>
          <w:i/>
          <w:iCs/>
          <w:lang w:val="en-GB" w:eastAsia="zh-CN"/>
        </w:rPr>
        <w:t xml:space="preserve">Observation </w:t>
      </w:r>
      <w:r w:rsidR="00E55837">
        <w:rPr>
          <w:b/>
          <w:bCs/>
          <w:i/>
          <w:iCs/>
          <w:lang w:val="en-GB" w:eastAsia="zh-CN"/>
        </w:rPr>
        <w:t>4</w:t>
      </w:r>
      <w:r w:rsidRPr="006C357C">
        <w:rPr>
          <w:b/>
          <w:bCs/>
          <w:i/>
          <w:iCs/>
          <w:lang w:val="en-GB" w:eastAsia="zh-CN"/>
        </w:rPr>
        <w:t xml:space="preserve">: </w:t>
      </w:r>
      <w:r w:rsidRPr="006C357C">
        <w:rPr>
          <w:i/>
          <w:lang w:val="en-GB"/>
        </w:rPr>
        <w:t xml:space="preserve">LBT blocking due to TA difference between frequency multiplexed PUSCH, PUCCH, and PRACH is not expected in small cell deployments. </w:t>
      </w:r>
    </w:p>
    <w:p w14:paraId="2BA37059" w14:textId="77777777" w:rsidR="00BF02EB" w:rsidRPr="006C357C" w:rsidRDefault="00BF02EB" w:rsidP="00BF02EB">
      <w:pPr>
        <w:spacing w:after="0"/>
        <w:jc w:val="both"/>
        <w:rPr>
          <w:lang w:val="en-GB"/>
        </w:rPr>
      </w:pPr>
      <w:r w:rsidRPr="006C357C">
        <w:rPr>
          <w:lang w:val="en-GB"/>
        </w:rPr>
        <w:t xml:space="preserve">        </w:t>
      </w:r>
    </w:p>
    <w:p w14:paraId="3819D468" w14:textId="77777777" w:rsidR="00BF02EB" w:rsidRDefault="00BF02EB" w:rsidP="00BF02EB">
      <w:pPr>
        <w:spacing w:after="0"/>
        <w:jc w:val="center"/>
        <w:rPr>
          <w:rFonts w:ascii="FuturaA Bk BT" w:hAnsi="FuturaA Bk BT"/>
          <w:iCs/>
          <w:color w:val="000000"/>
          <w:lang w:eastAsia="zh-CN"/>
        </w:rPr>
      </w:pPr>
      <w:r>
        <w:rPr>
          <w:rFonts w:ascii="FuturaA Bk BT" w:hAnsi="FuturaA Bk BT"/>
          <w:iCs/>
          <w:color w:val="000000"/>
          <w:lang w:eastAsia="zh-CN"/>
        </w:rPr>
        <w:object w:dxaOrig="6804" w:dyaOrig="1992" w14:anchorId="7B830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5pt;height:101.9pt" o:ole="">
            <v:imagedata r:id="rId18" o:title=""/>
          </v:shape>
          <o:OLEObject Type="Embed" ProgID="Visio.Drawing.11" ShapeID="_x0000_i1025" DrawAspect="Content" ObjectID="_1618383609" r:id="rId19"/>
        </w:object>
      </w:r>
    </w:p>
    <w:p w14:paraId="51F67DF6" w14:textId="52A41669" w:rsidR="00BF02EB" w:rsidRPr="003B5782" w:rsidRDefault="005E09DA" w:rsidP="00CC72F4">
      <w:pPr>
        <w:pStyle w:val="Caption"/>
        <w:keepNext/>
        <w:jc w:val="center"/>
        <w:rPr>
          <w:rFonts w:ascii="FuturaA Bk BT" w:hAnsi="FuturaA Bk BT"/>
          <w:b w:val="0"/>
          <w:iCs/>
          <w:color w:val="000000"/>
          <w:lang w:eastAsia="zh-CN"/>
        </w:rPr>
      </w:pPr>
      <w:bookmarkStart w:id="8" w:name="_Ref534722750"/>
      <w:r>
        <w:t xml:space="preserve">Figure </w:t>
      </w:r>
      <w:r w:rsidR="00740211">
        <w:rPr>
          <w:noProof/>
        </w:rPr>
        <w:fldChar w:fldCharType="begin"/>
      </w:r>
      <w:r w:rsidR="00740211">
        <w:rPr>
          <w:noProof/>
        </w:rPr>
        <w:instrText xml:space="preserve"> SEQ Figure \* ARABIC </w:instrText>
      </w:r>
      <w:r w:rsidR="00740211">
        <w:rPr>
          <w:noProof/>
        </w:rPr>
        <w:fldChar w:fldCharType="separate"/>
      </w:r>
      <w:r w:rsidR="00954AD8">
        <w:rPr>
          <w:noProof/>
        </w:rPr>
        <w:t>4</w:t>
      </w:r>
      <w:r w:rsidR="00740211">
        <w:rPr>
          <w:noProof/>
        </w:rPr>
        <w:fldChar w:fldCharType="end"/>
      </w:r>
      <w:bookmarkEnd w:id="8"/>
      <w:r w:rsidRPr="00CC72F4">
        <w:rPr>
          <w:lang w:val="en-GB"/>
        </w:rPr>
        <w:t xml:space="preserve"> </w:t>
      </w:r>
      <w:r w:rsidR="00BF02EB">
        <w:t>PRACH LBT blockage due to frequency multiplexed PUSCH.</w:t>
      </w:r>
    </w:p>
    <w:p w14:paraId="2EA71F08" w14:textId="77777777" w:rsidR="00BE32C3" w:rsidRPr="00BE32C3" w:rsidRDefault="00BE32C3" w:rsidP="00BE32C3">
      <w:pPr>
        <w:rPr>
          <w:lang w:val="en-GB"/>
        </w:rPr>
      </w:pPr>
    </w:p>
    <w:p w14:paraId="0D2B1133" w14:textId="1F6DF9A5" w:rsidR="003C227B" w:rsidRPr="00A51522" w:rsidRDefault="003C227B" w:rsidP="003C227B">
      <w:pPr>
        <w:pStyle w:val="Heading1"/>
        <w:rPr>
          <w:color w:val="000000"/>
        </w:rPr>
      </w:pPr>
      <w:r w:rsidRPr="00A51522">
        <w:rPr>
          <w:color w:val="000000"/>
        </w:rPr>
        <w:t>Conclusions</w:t>
      </w:r>
    </w:p>
    <w:p w14:paraId="4AC23842" w14:textId="32ABC5E1" w:rsidR="001675D3" w:rsidRPr="00C37211" w:rsidRDefault="003C227B" w:rsidP="00654A41">
      <w:pPr>
        <w:spacing w:after="120"/>
        <w:rPr>
          <w:rFonts w:cs="Times New Roman"/>
          <w:szCs w:val="20"/>
          <w:lang w:val="en-GB"/>
        </w:rPr>
      </w:pPr>
      <w:r w:rsidRPr="00C25F66">
        <w:rPr>
          <w:rFonts w:cs="Times New Roman"/>
          <w:szCs w:val="20"/>
          <w:lang w:val="en-GB"/>
        </w:rPr>
        <w:t xml:space="preserve">In this contribution, we have discussed </w:t>
      </w:r>
      <w:r w:rsidR="001675D3">
        <w:rPr>
          <w:rFonts w:cs="Times New Roman"/>
          <w:szCs w:val="20"/>
          <w:lang w:val="en-GB"/>
        </w:rPr>
        <w:t>details of initial access signals and channels</w:t>
      </w:r>
      <w:r w:rsidR="009E64D0">
        <w:rPr>
          <w:rFonts w:cs="Times New Roman"/>
          <w:szCs w:val="20"/>
          <w:lang w:val="en-GB"/>
        </w:rPr>
        <w:t xml:space="preserve"> design for NR-U, namely related to DRS and PRACH:</w:t>
      </w:r>
    </w:p>
    <w:p w14:paraId="0D2B1136" w14:textId="68DB55DE" w:rsidR="00D60E6B" w:rsidRPr="00E27C7A" w:rsidRDefault="003C227B" w:rsidP="003C227B">
      <w:pPr>
        <w:rPr>
          <w:rFonts w:cs="Times New Roman"/>
          <w:b/>
          <w:szCs w:val="20"/>
          <w:u w:val="single"/>
          <w:lang w:val="en-GB"/>
        </w:rPr>
      </w:pPr>
      <w:r w:rsidRPr="00E27C7A">
        <w:rPr>
          <w:rFonts w:cs="Times New Roman"/>
          <w:b/>
          <w:szCs w:val="20"/>
          <w:u w:val="single"/>
          <w:lang w:val="en-GB"/>
        </w:rPr>
        <w:t>DRS:</w:t>
      </w:r>
    </w:p>
    <w:p w14:paraId="6795836B" w14:textId="77777777" w:rsidR="005B641E" w:rsidRPr="00032C40" w:rsidRDefault="005B641E" w:rsidP="005B641E">
      <w:pPr>
        <w:rPr>
          <w:rFonts w:cs="Times New Roman"/>
          <w:i/>
          <w:iCs/>
          <w:szCs w:val="20"/>
          <w:lang w:val="en-GB"/>
        </w:rPr>
      </w:pPr>
      <w:r w:rsidRPr="00B66EA1">
        <w:rPr>
          <w:rFonts w:cs="Times New Roman"/>
          <w:b/>
          <w:bCs/>
          <w:i/>
          <w:iCs/>
          <w:szCs w:val="20"/>
          <w:lang w:val="en-GB"/>
        </w:rPr>
        <w:t xml:space="preserve">Proposal </w:t>
      </w:r>
      <w:r>
        <w:rPr>
          <w:rFonts w:cs="Times New Roman"/>
          <w:b/>
          <w:bCs/>
          <w:i/>
          <w:iCs/>
          <w:szCs w:val="20"/>
          <w:lang w:val="en-GB"/>
        </w:rPr>
        <w:t>1</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6DDF9F2C" w14:textId="77777777" w:rsidR="005B641E" w:rsidRPr="008106CB" w:rsidRDefault="005B641E" w:rsidP="005B641E">
      <w:pPr>
        <w:jc w:val="both"/>
        <w:rPr>
          <w:lang w:val="en-GB"/>
        </w:rPr>
      </w:pPr>
      <w:r w:rsidRPr="008106CB">
        <w:rPr>
          <w:b/>
          <w:i/>
          <w:lang w:val="en-GB"/>
        </w:rPr>
        <w:t xml:space="preserve">Observation </w:t>
      </w:r>
      <w:r>
        <w:rPr>
          <w:b/>
          <w:i/>
          <w:lang w:val="en-GB"/>
        </w:rPr>
        <w:t>1</w:t>
      </w:r>
      <w:r w:rsidRPr="008106CB">
        <w:rPr>
          <w:b/>
          <w:i/>
          <w:lang w:val="en-GB"/>
        </w:rPr>
        <w:t xml:space="preserve">: </w:t>
      </w:r>
      <w:r w:rsidRPr="008106CB">
        <w:rPr>
          <w:i/>
          <w:lang w:val="en-GB"/>
        </w:rPr>
        <w:t>Wideband DMRS of CORESET#0 PDCCH could be used for channel estimation to receive RMSI-PDSCH.</w:t>
      </w:r>
    </w:p>
    <w:p w14:paraId="36EA4C21" w14:textId="77777777" w:rsidR="005B641E" w:rsidRDefault="005B641E" w:rsidP="005B641E">
      <w:pPr>
        <w:jc w:val="both"/>
        <w:rPr>
          <w:i/>
          <w:lang w:val="en-GB"/>
        </w:rPr>
      </w:pPr>
      <w:r>
        <w:rPr>
          <w:b/>
          <w:i/>
          <w:lang w:val="en-GB"/>
        </w:rPr>
        <w:t xml:space="preserve">Observation 2: </w:t>
      </w:r>
      <w:r>
        <w:rPr>
          <w:i/>
          <w:lang w:val="en-GB"/>
        </w:rPr>
        <w:t xml:space="preserve">CORESET#0 PDCCH DMRS could be allocated upon bandwidth of RMSI-PDSCH which may be larger than bandwidth of CORESET#0 (e.g. 51 vs 48 with 30 kHz SCS). </w:t>
      </w:r>
    </w:p>
    <w:p w14:paraId="55774C41" w14:textId="77777777" w:rsidR="005B641E" w:rsidRPr="00180ABA" w:rsidRDefault="005B641E" w:rsidP="005B641E">
      <w:pPr>
        <w:jc w:val="both"/>
        <w:rPr>
          <w:rFonts w:cs="Times New Roman"/>
          <w:i/>
          <w:lang w:val="en-GB"/>
        </w:rPr>
      </w:pPr>
      <w:r>
        <w:rPr>
          <w:rFonts w:cs="Times New Roman"/>
          <w:b/>
          <w:i/>
          <w:lang w:val="en-GB"/>
        </w:rPr>
        <w:t xml:space="preserve">Proposal 2: </w:t>
      </w:r>
      <w:r w:rsidRPr="00225640">
        <w:rPr>
          <w:rFonts w:cs="Times New Roman"/>
          <w:i/>
          <w:lang w:val="en-GB"/>
        </w:rPr>
        <w:t xml:space="preserve">At least within DRS, </w:t>
      </w:r>
      <w:r>
        <w:rPr>
          <w:rFonts w:cs="Times New Roman"/>
          <w:i/>
          <w:lang w:val="en-GB"/>
        </w:rPr>
        <w:t>CORESET#0 PDCCH DMRS span over entire sub-band.</w:t>
      </w:r>
    </w:p>
    <w:p w14:paraId="5CB53147" w14:textId="77777777" w:rsidR="005B641E" w:rsidRPr="00100B14" w:rsidRDefault="005B641E" w:rsidP="005B641E">
      <w:pPr>
        <w:rPr>
          <w:lang w:val="en-GB"/>
        </w:rPr>
      </w:pPr>
      <w:r>
        <w:rPr>
          <w:b/>
          <w:i/>
          <w:lang w:val="en-GB"/>
        </w:rPr>
        <w:t>Proposal 3:</w:t>
      </w:r>
      <w:r>
        <w:rPr>
          <w:i/>
          <w:lang w:val="en-GB"/>
        </w:rPr>
        <w:t xml:space="preserve"> </w:t>
      </w:r>
      <w:r w:rsidRPr="00100B14">
        <w:rPr>
          <w:rFonts w:ascii="Times" w:eastAsia="Batang" w:hAnsi="Times" w:cs="Times"/>
          <w:i/>
          <w:szCs w:val="20"/>
          <w:lang w:val="en-GB" w:eastAsia="x-none"/>
        </w:rPr>
        <w:t>The Type0-PDCCH candidates associated with an SSB are confined within a slot carrying the associated SSB (with the same QCL assumptions).</w:t>
      </w:r>
    </w:p>
    <w:p w14:paraId="2E305E90" w14:textId="77777777" w:rsidR="005B641E" w:rsidRPr="00AF70E7" w:rsidRDefault="005B641E" w:rsidP="005B641E">
      <w:pPr>
        <w:rPr>
          <w:i/>
          <w:lang w:val="en-GB"/>
        </w:rPr>
      </w:pPr>
      <w:r>
        <w:rPr>
          <w:b/>
          <w:i/>
          <w:lang w:val="en-GB"/>
        </w:rPr>
        <w:t xml:space="preserve">Proposal 4: </w:t>
      </w:r>
      <w:r>
        <w:rPr>
          <w:i/>
          <w:lang w:val="en-GB"/>
        </w:rPr>
        <w:t>NR-U s</w:t>
      </w:r>
      <w:r w:rsidRPr="00AF70E7">
        <w:rPr>
          <w:i/>
          <w:lang w:val="en-GB"/>
        </w:rPr>
        <w:t>upport</w:t>
      </w:r>
      <w:r>
        <w:rPr>
          <w:i/>
          <w:lang w:val="en-GB"/>
        </w:rPr>
        <w:t>s</w:t>
      </w:r>
      <w:r w:rsidRPr="00AF70E7">
        <w:rPr>
          <w:i/>
          <w:lang w:val="en-GB"/>
        </w:rPr>
        <w:t xml:space="preserve"> both half-sl</w:t>
      </w:r>
      <w:r>
        <w:rPr>
          <w:i/>
          <w:lang w:val="en-GB"/>
        </w:rPr>
        <w:t xml:space="preserve">ot and full-slot DRS durations with transmitted RMSI. </w:t>
      </w:r>
    </w:p>
    <w:p w14:paraId="10A89820" w14:textId="77777777" w:rsidR="005B641E" w:rsidRDefault="005B641E" w:rsidP="005B641E">
      <w:pPr>
        <w:rPr>
          <w:i/>
          <w:lang w:val="en-GB"/>
        </w:rPr>
      </w:pPr>
      <w:r>
        <w:rPr>
          <w:b/>
          <w:i/>
          <w:lang w:val="en-GB"/>
        </w:rPr>
        <w:t xml:space="preserve">Observation 3: </w:t>
      </w:r>
      <w:r>
        <w:rPr>
          <w:i/>
          <w:lang w:val="en-GB"/>
        </w:rPr>
        <w:t xml:space="preserve">Alt 3 does not support similar coverage for the first and second DRS within a slot. </w:t>
      </w:r>
    </w:p>
    <w:p w14:paraId="2EE0C6FD" w14:textId="77777777" w:rsidR="005B641E" w:rsidRPr="00AF70E7" w:rsidRDefault="005B641E" w:rsidP="005B641E">
      <w:pPr>
        <w:spacing w:after="0" w:line="240" w:lineRule="auto"/>
        <w:rPr>
          <w:rFonts w:eastAsia="Batang" w:cstheme="minorHAnsi"/>
          <w:i/>
          <w:lang w:val="en-GB" w:eastAsia="x-none"/>
        </w:rPr>
      </w:pPr>
      <w:r w:rsidRPr="00B66EA1">
        <w:rPr>
          <w:rFonts w:cs="Times New Roman"/>
          <w:b/>
          <w:bCs/>
          <w:i/>
          <w:iCs/>
          <w:szCs w:val="20"/>
          <w:lang w:val="en-GB"/>
        </w:rPr>
        <w:t xml:space="preserve">Proposal </w:t>
      </w:r>
      <w:r>
        <w:rPr>
          <w:rFonts w:cs="Times New Roman"/>
          <w:b/>
          <w:bCs/>
          <w:i/>
          <w:iCs/>
          <w:szCs w:val="20"/>
          <w:lang w:val="en-GB"/>
        </w:rPr>
        <w:t>5</w:t>
      </w:r>
      <w:r w:rsidRPr="00B66EA1">
        <w:rPr>
          <w:rFonts w:cs="Times New Roman"/>
          <w:b/>
          <w:bCs/>
          <w:i/>
          <w:iCs/>
          <w:szCs w:val="20"/>
          <w:lang w:val="en-GB"/>
        </w:rPr>
        <w:t>:</w:t>
      </w:r>
      <w:r>
        <w:rPr>
          <w:rFonts w:cs="Times New Roman"/>
          <w:b/>
          <w:bCs/>
          <w:i/>
          <w:iCs/>
          <w:szCs w:val="20"/>
          <w:lang w:val="en-GB"/>
        </w:rPr>
        <w:t xml:space="preserve"> </w:t>
      </w:r>
      <w:r w:rsidRPr="00B24647">
        <w:rPr>
          <w:rFonts w:cstheme="minorHAnsi"/>
          <w:bCs/>
          <w:i/>
          <w:iCs/>
          <w:lang w:val="en-GB"/>
        </w:rPr>
        <w:t xml:space="preserve">Support </w:t>
      </w:r>
      <w:r w:rsidRPr="00AF70E7">
        <w:rPr>
          <w:rFonts w:eastAsia="Batang" w:cstheme="minorHAnsi"/>
          <w:i/>
          <w:lang w:val="en-GB" w:eastAsia="x-none"/>
        </w:rPr>
        <w:t>Alt2: New SSB positions in a slot</w:t>
      </w:r>
    </w:p>
    <w:p w14:paraId="003E96B4" w14:textId="77777777" w:rsidR="005B641E" w:rsidRPr="00AF70E7" w:rsidRDefault="005B641E" w:rsidP="005B641E">
      <w:pPr>
        <w:numPr>
          <w:ilvl w:val="0"/>
          <w:numId w:val="24"/>
        </w:numPr>
        <w:spacing w:after="0" w:line="240" w:lineRule="auto"/>
        <w:rPr>
          <w:rFonts w:eastAsia="Batang" w:cstheme="minorHAnsi"/>
          <w:i/>
          <w:lang w:val="en-GB" w:eastAsia="x-none"/>
        </w:rPr>
      </w:pPr>
      <w:r w:rsidRPr="00AF70E7">
        <w:rPr>
          <w:rFonts w:eastAsia="Batang" w:cstheme="minorHAnsi"/>
          <w:i/>
          <w:lang w:val="en-GB" w:eastAsia="x-none"/>
        </w:rPr>
        <w:t>Support Type0-PDCCH in symbol (#0, #1) for length-2 coreset 0 and symbol (#0) for length-1 coreset 0 for the first SSB in a slot</w:t>
      </w:r>
    </w:p>
    <w:p w14:paraId="7C28331B" w14:textId="77777777" w:rsidR="005B641E" w:rsidRPr="00AF70E7" w:rsidRDefault="005B641E" w:rsidP="005B641E">
      <w:pPr>
        <w:numPr>
          <w:ilvl w:val="0"/>
          <w:numId w:val="24"/>
        </w:numPr>
        <w:spacing w:line="240" w:lineRule="auto"/>
        <w:rPr>
          <w:rFonts w:eastAsia="Batang" w:cstheme="minorHAnsi"/>
          <w:i/>
          <w:lang w:val="en-GB" w:eastAsia="x-none"/>
        </w:rPr>
      </w:pPr>
      <w:r w:rsidRPr="00AF70E7">
        <w:rPr>
          <w:rFonts w:eastAsia="Batang" w:cstheme="minorHAnsi"/>
          <w:i/>
          <w:lang w:val="en-GB" w:eastAsia="x-none"/>
        </w:rPr>
        <w:t>Support Type0-PDCCH in symbol (#7, #8) for length-2 coreset 0 and symbol (#7) for length-1 coreset 0 for the second SSB in a slot</w:t>
      </w:r>
      <w:r>
        <w:rPr>
          <w:rFonts w:eastAsia="Batang" w:cstheme="minorHAnsi"/>
          <w:i/>
          <w:lang w:val="en-GB" w:eastAsia="x-none"/>
        </w:rPr>
        <w:t>.</w:t>
      </w:r>
    </w:p>
    <w:p w14:paraId="2D3D8A19" w14:textId="77777777" w:rsidR="005B641E" w:rsidRPr="00F65B30" w:rsidRDefault="005B641E" w:rsidP="005B641E">
      <w:pPr>
        <w:rPr>
          <w:lang w:val="en-GB"/>
        </w:rPr>
      </w:pPr>
      <w:r w:rsidRPr="00B66EA1">
        <w:rPr>
          <w:rFonts w:cs="Times New Roman"/>
          <w:b/>
          <w:bCs/>
          <w:i/>
          <w:iCs/>
          <w:szCs w:val="20"/>
          <w:lang w:val="en-GB"/>
        </w:rPr>
        <w:lastRenderedPageBreak/>
        <w:t xml:space="preserve">Proposal </w:t>
      </w:r>
      <w:r>
        <w:rPr>
          <w:rFonts w:cs="Times New Roman"/>
          <w:b/>
          <w:bCs/>
          <w:i/>
          <w:iCs/>
          <w:szCs w:val="20"/>
          <w:lang w:val="en-GB"/>
        </w:rPr>
        <w:t>6</w:t>
      </w:r>
      <w:r w:rsidRPr="00B66EA1">
        <w:rPr>
          <w:rFonts w:cs="Times New Roman"/>
          <w:b/>
          <w:bCs/>
          <w:i/>
          <w:iCs/>
          <w:szCs w:val="20"/>
          <w:lang w:val="en-GB"/>
        </w:rPr>
        <w:t>:</w:t>
      </w:r>
      <w:r>
        <w:rPr>
          <w:rFonts w:cs="Times New Roman"/>
          <w:b/>
          <w:bCs/>
          <w:i/>
          <w:iCs/>
          <w:szCs w:val="20"/>
          <w:lang w:val="en-GB"/>
        </w:rPr>
        <w:t xml:space="preserve"> </w:t>
      </w:r>
      <w:r>
        <w:rPr>
          <w:i/>
          <w:lang w:val="en-GB"/>
        </w:rPr>
        <w:t xml:space="preserve">Do not support frequency domain repetition for SSB because of OCB requirement within a 20MHz sub-band. The requirement can be fulfilled via </w:t>
      </w:r>
      <w:proofErr w:type="spellStart"/>
      <w:r>
        <w:rPr>
          <w:i/>
          <w:lang w:val="en-GB"/>
        </w:rPr>
        <w:t>gNB</w:t>
      </w:r>
      <w:proofErr w:type="spellEnd"/>
      <w:r>
        <w:rPr>
          <w:i/>
          <w:lang w:val="en-GB"/>
        </w:rPr>
        <w:t xml:space="preserve"> scheduling by multiplexing other DL signals/channels like RMSI, CSI-RS, DMRS, GC-PDCCH etc. with SSB. </w:t>
      </w:r>
    </w:p>
    <w:p w14:paraId="2CE7A98A" w14:textId="77777777" w:rsidR="005B641E" w:rsidRDefault="005B641E" w:rsidP="005B641E">
      <w:pPr>
        <w:rPr>
          <w:lang w:val="en-GB"/>
        </w:rPr>
      </w:pPr>
      <w:r>
        <w:rPr>
          <w:b/>
          <w:i/>
          <w:lang w:val="en-GB"/>
        </w:rPr>
        <w:t xml:space="preserve">Proposal 7: </w:t>
      </w:r>
      <w:r>
        <w:rPr>
          <w:lang w:val="en-GB"/>
        </w:rPr>
        <w:t xml:space="preserve">For NR-U introduce new RMSI-PDSCH allocation Table, which supports at least the following new starting symbol </w:t>
      </w:r>
      <w:r>
        <w:rPr>
          <w:i/>
          <w:lang w:val="en-GB"/>
        </w:rPr>
        <w:t>S</w:t>
      </w:r>
      <w:r>
        <w:rPr>
          <w:lang w:val="en-GB"/>
        </w:rPr>
        <w:t xml:space="preserve"> and length </w:t>
      </w:r>
      <w:r>
        <w:rPr>
          <w:i/>
          <w:lang w:val="en-GB"/>
        </w:rPr>
        <w:t xml:space="preserve">L </w:t>
      </w:r>
      <w:r>
        <w:rPr>
          <w:lang w:val="en-GB"/>
        </w:rPr>
        <w:t>value pairs:</w:t>
      </w:r>
    </w:p>
    <w:p w14:paraId="4E5FDF69" w14:textId="77777777" w:rsidR="005B641E" w:rsidRPr="00154595" w:rsidRDefault="005B641E" w:rsidP="005B641E">
      <w:pPr>
        <w:pStyle w:val="ListParagraph"/>
        <w:numPr>
          <w:ilvl w:val="0"/>
          <w:numId w:val="13"/>
        </w:numPr>
        <w:rPr>
          <w:lang w:val="en-GB"/>
        </w:rPr>
      </w:pPr>
      <w:r w:rsidRPr="00154595">
        <w:rPr>
          <w:lang w:val="en-GB"/>
        </w:rPr>
        <w:t>S = 1, L = 5 (one symbol for LBT gap in the end of DRS</w:t>
      </w:r>
      <w:r>
        <w:rPr>
          <w:lang w:val="en-GB"/>
        </w:rPr>
        <w:t>; new Type B</w:t>
      </w:r>
      <w:r w:rsidRPr="00154595">
        <w:rPr>
          <w:lang w:val="en-GB"/>
        </w:rPr>
        <w:t>)</w:t>
      </w:r>
    </w:p>
    <w:p w14:paraId="4F0A9589" w14:textId="77777777" w:rsidR="005B641E" w:rsidRPr="00154595" w:rsidRDefault="005B641E" w:rsidP="005B641E">
      <w:pPr>
        <w:pStyle w:val="ListParagraph"/>
        <w:numPr>
          <w:ilvl w:val="0"/>
          <w:numId w:val="13"/>
        </w:numPr>
        <w:rPr>
          <w:lang w:val="en-GB"/>
        </w:rPr>
      </w:pPr>
      <w:r w:rsidRPr="00154595">
        <w:rPr>
          <w:lang w:val="en-GB"/>
        </w:rPr>
        <w:t>S = 1, L = 12 (one symbol for LBT gap in the end of DRS</w:t>
      </w:r>
      <w:r>
        <w:rPr>
          <w:lang w:val="en-GB"/>
        </w:rPr>
        <w:t>, new Type A</w:t>
      </w:r>
      <w:r w:rsidRPr="00154595">
        <w:rPr>
          <w:lang w:val="en-GB"/>
        </w:rPr>
        <w:t>)</w:t>
      </w:r>
    </w:p>
    <w:p w14:paraId="6417932A" w14:textId="77777777" w:rsidR="005B641E" w:rsidRPr="00154595" w:rsidRDefault="005B641E" w:rsidP="005B641E">
      <w:pPr>
        <w:pStyle w:val="ListParagraph"/>
        <w:numPr>
          <w:ilvl w:val="0"/>
          <w:numId w:val="13"/>
        </w:numPr>
        <w:rPr>
          <w:lang w:val="en-GB"/>
        </w:rPr>
      </w:pPr>
      <w:r w:rsidRPr="00154595">
        <w:rPr>
          <w:lang w:val="en-GB"/>
        </w:rPr>
        <w:t>S = 2, L = 11 (one symbol for LBT gap in the end of DRS</w:t>
      </w:r>
      <w:r>
        <w:rPr>
          <w:lang w:val="en-GB"/>
        </w:rPr>
        <w:t>; new Type A</w:t>
      </w:r>
      <w:r w:rsidRPr="00154595">
        <w:rPr>
          <w:lang w:val="en-GB"/>
        </w:rPr>
        <w:t>)</w:t>
      </w:r>
    </w:p>
    <w:p w14:paraId="7775AFC2" w14:textId="77777777" w:rsidR="005B641E" w:rsidRPr="00042245" w:rsidRDefault="005B641E" w:rsidP="005B641E">
      <w:pPr>
        <w:pStyle w:val="ListParagraph"/>
        <w:numPr>
          <w:ilvl w:val="0"/>
          <w:numId w:val="13"/>
        </w:numPr>
        <w:rPr>
          <w:lang w:val="en-GB"/>
        </w:rPr>
      </w:pPr>
      <w:r w:rsidRPr="00042245">
        <w:rPr>
          <w:lang w:val="en-GB"/>
        </w:rPr>
        <w:t>S = 8, L = 6 (new Type B</w:t>
      </w:r>
      <w:r>
        <w:rPr>
          <w:lang w:val="en-GB"/>
        </w:rPr>
        <w:t>)</w:t>
      </w:r>
    </w:p>
    <w:p w14:paraId="78E4AF31" w14:textId="77777777" w:rsidR="005B641E" w:rsidRPr="00154595" w:rsidRDefault="005B641E" w:rsidP="005B641E">
      <w:pPr>
        <w:pStyle w:val="ListParagraph"/>
        <w:numPr>
          <w:ilvl w:val="0"/>
          <w:numId w:val="13"/>
        </w:numPr>
        <w:rPr>
          <w:lang w:val="en-GB"/>
        </w:rPr>
      </w:pPr>
      <w:r w:rsidRPr="00154595">
        <w:rPr>
          <w:lang w:val="en-GB"/>
        </w:rPr>
        <w:t>S = 8, L = 5 (one symbol LBT gap in the end of DRS</w:t>
      </w:r>
      <w:r>
        <w:rPr>
          <w:lang w:val="en-GB"/>
        </w:rPr>
        <w:t>; new Type B</w:t>
      </w:r>
      <w:r w:rsidRPr="00154595">
        <w:rPr>
          <w:lang w:val="en-GB"/>
        </w:rPr>
        <w:t>)</w:t>
      </w:r>
    </w:p>
    <w:p w14:paraId="7821E59B" w14:textId="77777777" w:rsidR="005B641E" w:rsidRPr="00042245" w:rsidRDefault="005B641E" w:rsidP="005B641E">
      <w:pPr>
        <w:pStyle w:val="ListParagraph"/>
        <w:numPr>
          <w:ilvl w:val="0"/>
          <w:numId w:val="13"/>
        </w:numPr>
        <w:rPr>
          <w:lang w:val="en-GB"/>
        </w:rPr>
      </w:pPr>
      <w:r w:rsidRPr="00042245">
        <w:rPr>
          <w:lang w:val="en-GB"/>
        </w:rPr>
        <w:t>S = 9, L = 5 (new Type B</w:t>
      </w:r>
      <w:r>
        <w:rPr>
          <w:lang w:val="en-GB"/>
        </w:rPr>
        <w:t>)</w:t>
      </w:r>
    </w:p>
    <w:p w14:paraId="4772606C" w14:textId="77777777" w:rsidR="005B641E" w:rsidRPr="00831739" w:rsidRDefault="005B641E" w:rsidP="005B641E">
      <w:pPr>
        <w:spacing w:afterLines="50" w:after="120"/>
        <w:jc w:val="both"/>
        <w:rPr>
          <w:i/>
          <w:lang w:val="en-GB"/>
        </w:rPr>
      </w:pPr>
      <w:r w:rsidRPr="004C0A8A">
        <w:rPr>
          <w:b/>
          <w:i/>
          <w:lang w:val="en-GB"/>
        </w:rPr>
        <w:t xml:space="preserve">Proposal </w:t>
      </w:r>
      <w:r>
        <w:rPr>
          <w:b/>
          <w:i/>
          <w:lang w:val="en-GB"/>
        </w:rPr>
        <w:t>8</w:t>
      </w:r>
      <w:r w:rsidRPr="004C0A8A">
        <w:rPr>
          <w:b/>
          <w:i/>
          <w:lang w:val="en-GB"/>
        </w:rPr>
        <w:t>:</w:t>
      </w:r>
      <w:r w:rsidRPr="004C0A8A">
        <w:rPr>
          <w:i/>
          <w:lang w:val="en-GB"/>
        </w:rPr>
        <w:t xml:space="preserve"> To support DRS transmissions not meeting the criteria for SCS (5% duty cycle, 1 </w:t>
      </w:r>
      <w:proofErr w:type="spellStart"/>
      <w:r w:rsidRPr="004C0A8A">
        <w:rPr>
          <w:i/>
          <w:lang w:val="en-GB"/>
        </w:rPr>
        <w:t>ms</w:t>
      </w:r>
      <w:proofErr w:type="spellEnd"/>
      <w:r w:rsidRPr="004C0A8A">
        <w:rPr>
          <w:i/>
          <w:lang w:val="en-GB"/>
        </w:rPr>
        <w:t xml:space="preserve"> duration), consider splitting DRS into two configurations, where the first DRS configuration uses Cat 2 LBT, and the second DRS configuration uses Cat 4 LBT. </w:t>
      </w:r>
      <w:r w:rsidRPr="00831739">
        <w:rPr>
          <w:i/>
          <w:lang w:val="en-GB"/>
        </w:rPr>
        <w:t xml:space="preserve">Exact interaction between the two configurations is FFS. </w:t>
      </w:r>
    </w:p>
    <w:p w14:paraId="0FB29599" w14:textId="048B9A16" w:rsidR="00607A4B" w:rsidRPr="004C0A8A" w:rsidRDefault="00607A4B" w:rsidP="00607A4B">
      <w:pPr>
        <w:spacing w:afterLines="50" w:after="120"/>
        <w:jc w:val="both"/>
        <w:rPr>
          <w:i/>
          <w:lang w:val="en-GB"/>
        </w:rPr>
      </w:pPr>
    </w:p>
    <w:p w14:paraId="16C23BB2" w14:textId="328C3741" w:rsidR="0047005E" w:rsidRDefault="0047005E" w:rsidP="00D9725C">
      <w:pPr>
        <w:rPr>
          <w:b/>
          <w:iCs/>
          <w:u w:val="single"/>
          <w:lang w:val="en-GB"/>
        </w:rPr>
      </w:pPr>
      <w:r>
        <w:rPr>
          <w:b/>
          <w:iCs/>
          <w:u w:val="single"/>
          <w:lang w:val="en-GB"/>
        </w:rPr>
        <w:t>PRACH:</w:t>
      </w:r>
    </w:p>
    <w:p w14:paraId="083376C6" w14:textId="77777777" w:rsidR="005B641E" w:rsidRDefault="005B641E" w:rsidP="005B641E">
      <w:pPr>
        <w:rPr>
          <w:i/>
          <w:lang w:val="en-GB"/>
        </w:rPr>
      </w:pPr>
      <w:r>
        <w:rPr>
          <w:b/>
          <w:i/>
          <w:lang w:val="en-GB"/>
        </w:rPr>
        <w:t>Proposal 9:</w:t>
      </w:r>
      <w:r>
        <w:rPr>
          <w:i/>
          <w:lang w:val="en-GB"/>
        </w:rPr>
        <w:t xml:space="preserve"> Within a PRACH slot, allocate 25 us LBT gap before each RO. CP extension can be used to provide the LBT gap so that “normal FFT” window setting can be used at </w:t>
      </w:r>
      <w:proofErr w:type="spellStart"/>
      <w:r>
        <w:rPr>
          <w:i/>
          <w:lang w:val="en-GB"/>
        </w:rPr>
        <w:t>gNB</w:t>
      </w:r>
      <w:proofErr w:type="spellEnd"/>
      <w:r>
        <w:rPr>
          <w:i/>
          <w:lang w:val="en-GB"/>
        </w:rPr>
        <w:t>.</w:t>
      </w:r>
    </w:p>
    <w:p w14:paraId="39605156" w14:textId="77777777" w:rsidR="005B641E" w:rsidRDefault="005B641E" w:rsidP="005B641E">
      <w:r>
        <w:rPr>
          <w:b/>
          <w:i/>
          <w:lang w:val="en-GB"/>
        </w:rPr>
        <w:t>Proposal 10:</w:t>
      </w:r>
      <w:r>
        <w:rPr>
          <w:i/>
          <w:lang w:val="en-GB"/>
        </w:rPr>
        <w:t xml:space="preserve"> Support Alt 2.1., i.e. ZC based single long sequence. </w:t>
      </w:r>
    </w:p>
    <w:p w14:paraId="3F1D2E0E" w14:textId="77777777" w:rsidR="005B641E" w:rsidRPr="00B24647" w:rsidRDefault="005B641E" w:rsidP="005B641E">
      <w:pPr>
        <w:rPr>
          <w:lang w:val="en-GB"/>
        </w:rPr>
      </w:pPr>
      <w:r>
        <w:rPr>
          <w:b/>
          <w:i/>
          <w:lang w:val="en-GB"/>
        </w:rPr>
        <w:t xml:space="preserve">Proposal 11: </w:t>
      </w:r>
      <w:r>
        <w:rPr>
          <w:i/>
          <w:lang w:val="en-GB"/>
        </w:rPr>
        <w:t xml:space="preserve">Support only PRACH formats A and B in NR-U. </w:t>
      </w:r>
    </w:p>
    <w:p w14:paraId="5D7C9272" w14:textId="77777777" w:rsidR="005B641E" w:rsidRPr="00200824" w:rsidRDefault="005B641E" w:rsidP="001F46FD">
      <w:pPr>
        <w:rPr>
          <w:lang w:val="en-GB"/>
        </w:rPr>
      </w:pPr>
      <w:r w:rsidRPr="000A5EC9">
        <w:rPr>
          <w:b/>
          <w:bCs/>
          <w:i/>
          <w:iCs/>
          <w:lang w:val="en-GB" w:eastAsia="zh-CN"/>
        </w:rPr>
        <w:t>Proposal 1</w:t>
      </w:r>
      <w:r>
        <w:rPr>
          <w:b/>
          <w:bCs/>
          <w:i/>
          <w:iCs/>
          <w:lang w:val="en-GB" w:eastAsia="zh-CN"/>
        </w:rPr>
        <w:t>2</w:t>
      </w:r>
      <w:r w:rsidRPr="000A5EC9">
        <w:rPr>
          <w:b/>
          <w:bCs/>
          <w:i/>
          <w:iCs/>
          <w:lang w:val="en-GB" w:eastAsia="zh-CN"/>
        </w:rPr>
        <w:t xml:space="preserve">: </w:t>
      </w:r>
      <w:r>
        <w:rPr>
          <w:i/>
          <w:iCs/>
          <w:lang w:val="en-GB" w:eastAsia="zh-CN"/>
        </w:rPr>
        <w:t xml:space="preserve">Support also length-139 PRACH preamble </w:t>
      </w:r>
      <w:r w:rsidRPr="0000052F">
        <w:rPr>
          <w:rFonts w:eastAsia="Times New Roman"/>
          <w:i/>
          <w:iCs/>
          <w:lang w:val="en-GB"/>
        </w:rPr>
        <w:t xml:space="preserve">when PRACH is transmitted on the UL portion of </w:t>
      </w:r>
      <w:proofErr w:type="spellStart"/>
      <w:r w:rsidRPr="0000052F">
        <w:rPr>
          <w:rFonts w:eastAsia="Times New Roman"/>
          <w:i/>
          <w:iCs/>
          <w:lang w:val="en-GB"/>
        </w:rPr>
        <w:t>gNB</w:t>
      </w:r>
      <w:proofErr w:type="spellEnd"/>
      <w:r w:rsidRPr="0000052F">
        <w:rPr>
          <w:rFonts w:eastAsia="Times New Roman"/>
          <w:i/>
          <w:iCs/>
          <w:lang w:val="en-GB"/>
        </w:rPr>
        <w:t xml:space="preserve"> acquired shared COT</w:t>
      </w:r>
      <w:r>
        <w:rPr>
          <w:rFonts w:eastAsia="Times New Roman"/>
          <w:i/>
          <w:iCs/>
          <w:lang w:val="en-GB"/>
        </w:rPr>
        <w:t>.</w:t>
      </w:r>
    </w:p>
    <w:p w14:paraId="0F0B0492" w14:textId="77777777" w:rsidR="005B641E" w:rsidRPr="006C357C" w:rsidRDefault="005B641E" w:rsidP="005B641E">
      <w:pPr>
        <w:spacing w:after="0"/>
        <w:jc w:val="both"/>
        <w:rPr>
          <w:i/>
          <w:lang w:val="en-GB"/>
        </w:rPr>
      </w:pPr>
      <w:r w:rsidRPr="006C357C">
        <w:rPr>
          <w:b/>
          <w:bCs/>
          <w:i/>
          <w:iCs/>
          <w:lang w:val="en-GB" w:eastAsia="zh-CN"/>
        </w:rPr>
        <w:t xml:space="preserve">Observation </w:t>
      </w:r>
      <w:r>
        <w:rPr>
          <w:b/>
          <w:bCs/>
          <w:i/>
          <w:iCs/>
          <w:lang w:val="en-GB" w:eastAsia="zh-CN"/>
        </w:rPr>
        <w:t>4</w:t>
      </w:r>
      <w:r w:rsidRPr="006C357C">
        <w:rPr>
          <w:b/>
          <w:bCs/>
          <w:i/>
          <w:iCs/>
          <w:lang w:val="en-GB" w:eastAsia="zh-CN"/>
        </w:rPr>
        <w:t xml:space="preserve">: </w:t>
      </w:r>
      <w:r w:rsidRPr="006C357C">
        <w:rPr>
          <w:i/>
          <w:lang w:val="en-GB"/>
        </w:rPr>
        <w:t xml:space="preserve">LBT blocking due to TA difference between frequency multiplexed PUSCH, PUCCH, and PRACH is not expected in small cell deployments. </w:t>
      </w:r>
    </w:p>
    <w:p w14:paraId="47CA4C86" w14:textId="77777777" w:rsidR="00000EDF" w:rsidRPr="00000EDF" w:rsidRDefault="00000EDF" w:rsidP="00000EDF">
      <w:pPr>
        <w:rPr>
          <w:rFonts w:cs="Times New Roman"/>
          <w:lang w:val="en-GB"/>
        </w:rPr>
      </w:pPr>
    </w:p>
    <w:p w14:paraId="0D2B1151" w14:textId="77777777" w:rsidR="003C227B" w:rsidRPr="00A51522" w:rsidRDefault="003C227B" w:rsidP="003C227B">
      <w:pPr>
        <w:pStyle w:val="Heading1"/>
      </w:pPr>
      <w:r w:rsidRPr="00A51522">
        <w:t xml:space="preserve">References </w:t>
      </w:r>
    </w:p>
    <w:p w14:paraId="6C4D471C" w14:textId="77777777" w:rsidR="004857C1" w:rsidRPr="004857C1" w:rsidRDefault="004857C1" w:rsidP="0023316B">
      <w:pPr>
        <w:numPr>
          <w:ilvl w:val="0"/>
          <w:numId w:val="5"/>
        </w:numPr>
        <w:overflowPunct w:val="0"/>
        <w:autoSpaceDE w:val="0"/>
        <w:autoSpaceDN w:val="0"/>
        <w:adjustRightInd w:val="0"/>
        <w:spacing w:after="180"/>
        <w:textAlignment w:val="baseline"/>
        <w:rPr>
          <w:rFonts w:cs="Times New Roman"/>
          <w:sz w:val="18"/>
          <w:szCs w:val="18"/>
          <w:lang w:val="en-GB"/>
        </w:rPr>
      </w:pPr>
      <w:bookmarkStart w:id="9" w:name="_Ref525746411"/>
      <w:r w:rsidRPr="004857C1">
        <w:rPr>
          <w:rFonts w:cs="Times New Roman"/>
          <w:sz w:val="18"/>
          <w:szCs w:val="18"/>
          <w:lang w:val="en-GB"/>
        </w:rPr>
        <w:t>3GPP TR 38.889 v16.0.0, “Study on NR-Based Access to Unlicensed Spectrum (Release 16)”</w:t>
      </w:r>
    </w:p>
    <w:p w14:paraId="6BADFA60" w14:textId="7365D7D2" w:rsidR="004857C1" w:rsidRDefault="004857C1" w:rsidP="0023316B">
      <w:pPr>
        <w:numPr>
          <w:ilvl w:val="0"/>
          <w:numId w:val="5"/>
        </w:numPr>
        <w:overflowPunct w:val="0"/>
        <w:autoSpaceDE w:val="0"/>
        <w:autoSpaceDN w:val="0"/>
        <w:adjustRightInd w:val="0"/>
        <w:spacing w:after="180"/>
        <w:textAlignment w:val="baseline"/>
        <w:rPr>
          <w:rFonts w:cs="Times New Roman"/>
          <w:sz w:val="18"/>
          <w:szCs w:val="18"/>
          <w:lang w:val="en-GB"/>
        </w:rPr>
      </w:pPr>
      <w:r w:rsidRPr="004857C1">
        <w:rPr>
          <w:rFonts w:cs="Times New Roman"/>
          <w:sz w:val="18"/>
          <w:szCs w:val="18"/>
          <w:lang w:val="en-GB"/>
        </w:rPr>
        <w:t>RP-182878, “New WID on NR-Based Access to Unlicensed Spectrum (Release 16)”, Qualcomm</w:t>
      </w:r>
    </w:p>
    <w:p w14:paraId="2515815C" w14:textId="28D5B943" w:rsidR="009F5358" w:rsidRPr="00C60044" w:rsidRDefault="00864759" w:rsidP="0023316B">
      <w:pPr>
        <w:numPr>
          <w:ilvl w:val="0"/>
          <w:numId w:val="5"/>
        </w:numPr>
        <w:overflowPunct w:val="0"/>
        <w:autoSpaceDE w:val="0"/>
        <w:autoSpaceDN w:val="0"/>
        <w:adjustRightInd w:val="0"/>
        <w:spacing w:after="180"/>
        <w:textAlignment w:val="baseline"/>
        <w:rPr>
          <w:rFonts w:cs="Times New Roman"/>
          <w:sz w:val="16"/>
          <w:szCs w:val="16"/>
          <w:lang w:val="en-GB"/>
        </w:rPr>
      </w:pPr>
      <w:r w:rsidRPr="00864759">
        <w:rPr>
          <w:sz w:val="18"/>
          <w:szCs w:val="18"/>
          <w:lang w:val="en-GB"/>
        </w:rPr>
        <w:t>R1-</w:t>
      </w:r>
      <w:r w:rsidRPr="00831739">
        <w:rPr>
          <w:sz w:val="18"/>
          <w:szCs w:val="18"/>
          <w:lang w:val="en-GB"/>
        </w:rPr>
        <w:t>1904996</w:t>
      </w:r>
      <w:r w:rsidRPr="00864759">
        <w:rPr>
          <w:sz w:val="18"/>
          <w:szCs w:val="18"/>
          <w:lang w:val="en-GB"/>
        </w:rPr>
        <w:t xml:space="preserve">, </w:t>
      </w:r>
      <w:r>
        <w:rPr>
          <w:sz w:val="18"/>
          <w:szCs w:val="18"/>
          <w:lang w:val="en-GB"/>
        </w:rPr>
        <w:t>“</w:t>
      </w:r>
      <w:r w:rsidRPr="00864759">
        <w:rPr>
          <w:sz w:val="18"/>
          <w:szCs w:val="18"/>
          <w:lang w:val="en-GB"/>
        </w:rPr>
        <w:t>Initial access signals and channels for NR-U</w:t>
      </w:r>
      <w:r>
        <w:rPr>
          <w:sz w:val="18"/>
          <w:szCs w:val="18"/>
          <w:lang w:val="en-GB"/>
        </w:rPr>
        <w:t>”</w:t>
      </w:r>
      <w:r w:rsidRPr="00864759">
        <w:rPr>
          <w:sz w:val="18"/>
          <w:szCs w:val="18"/>
          <w:lang w:val="en-GB"/>
        </w:rPr>
        <w:t>, Qualcomm</w:t>
      </w:r>
      <w:r w:rsidRPr="00864759" w:rsidDel="00864759">
        <w:rPr>
          <w:sz w:val="18"/>
          <w:szCs w:val="18"/>
          <w:lang w:val="en-GB"/>
        </w:rPr>
        <w:t xml:space="preserve"> </w:t>
      </w:r>
    </w:p>
    <w:p w14:paraId="5CB0DDCB" w14:textId="17283780" w:rsidR="002700B3" w:rsidRDefault="002700B3" w:rsidP="0023316B">
      <w:pPr>
        <w:pStyle w:val="ListParagraph"/>
        <w:numPr>
          <w:ilvl w:val="0"/>
          <w:numId w:val="5"/>
        </w:numPr>
        <w:rPr>
          <w:rFonts w:cs="Times New Roman"/>
          <w:sz w:val="18"/>
          <w:szCs w:val="18"/>
          <w:lang w:val="en-GB"/>
        </w:rPr>
      </w:pPr>
      <w:bookmarkStart w:id="10" w:name="_Ref4745353"/>
      <w:r w:rsidRPr="002700B3">
        <w:rPr>
          <w:rFonts w:cs="Times New Roman"/>
          <w:sz w:val="18"/>
          <w:szCs w:val="18"/>
          <w:lang w:val="en-GB"/>
        </w:rPr>
        <w:t>R1-1904186, “Channel access and co-existence for NR-U operation”, Nokia, Nokia Shanghai Bell</w:t>
      </w:r>
      <w:bookmarkEnd w:id="10"/>
    </w:p>
    <w:p w14:paraId="6F37B1C8" w14:textId="77777777" w:rsidR="0023316B" w:rsidRDefault="0023316B" w:rsidP="0023316B">
      <w:pPr>
        <w:pStyle w:val="ListParagraph"/>
        <w:ind w:left="357"/>
        <w:rPr>
          <w:rFonts w:cs="Times New Roman"/>
          <w:sz w:val="18"/>
          <w:szCs w:val="18"/>
          <w:lang w:val="en-GB"/>
        </w:rPr>
      </w:pPr>
    </w:p>
    <w:p w14:paraId="20FD4D9B" w14:textId="692B3BB6" w:rsidR="00313060" w:rsidRDefault="00313060" w:rsidP="0023316B">
      <w:pPr>
        <w:pStyle w:val="ListParagraph"/>
        <w:numPr>
          <w:ilvl w:val="0"/>
          <w:numId w:val="5"/>
        </w:numPr>
        <w:rPr>
          <w:rFonts w:cs="Times New Roman"/>
          <w:sz w:val="18"/>
          <w:szCs w:val="18"/>
          <w:lang w:val="en-GB"/>
        </w:rPr>
      </w:pPr>
      <w:r w:rsidRPr="00313060">
        <w:rPr>
          <w:rFonts w:cs="Times New Roman"/>
          <w:sz w:val="18"/>
          <w:szCs w:val="18"/>
          <w:lang w:val="en-GB"/>
        </w:rPr>
        <w:t>R1-1904192</w:t>
      </w:r>
      <w:r>
        <w:rPr>
          <w:rFonts w:cs="Times New Roman"/>
          <w:sz w:val="18"/>
          <w:szCs w:val="18"/>
          <w:lang w:val="en-GB"/>
        </w:rPr>
        <w:t>, “</w:t>
      </w:r>
      <w:r w:rsidRPr="00313060">
        <w:rPr>
          <w:rFonts w:cs="Times New Roman"/>
          <w:sz w:val="18"/>
          <w:szCs w:val="18"/>
          <w:lang w:val="en-GB"/>
        </w:rPr>
        <w:t>Initial Access Signals and Channels for NR-U</w:t>
      </w:r>
      <w:r>
        <w:rPr>
          <w:rFonts w:cs="Times New Roman"/>
          <w:sz w:val="18"/>
          <w:szCs w:val="18"/>
          <w:lang w:val="en-GB"/>
        </w:rPr>
        <w:t>”, Nokia, Nokia Shanghai Bell</w:t>
      </w:r>
    </w:p>
    <w:p w14:paraId="6C60C5B2" w14:textId="40D83911" w:rsidR="00864759" w:rsidRPr="00390BF1" w:rsidRDefault="00080360" w:rsidP="0023316B">
      <w:pPr>
        <w:numPr>
          <w:ilvl w:val="0"/>
          <w:numId w:val="5"/>
        </w:numPr>
        <w:overflowPunct w:val="0"/>
        <w:autoSpaceDE w:val="0"/>
        <w:autoSpaceDN w:val="0"/>
        <w:adjustRightInd w:val="0"/>
        <w:spacing w:after="180"/>
        <w:textAlignment w:val="baseline"/>
        <w:rPr>
          <w:rFonts w:cs="Times New Roman"/>
          <w:sz w:val="18"/>
          <w:szCs w:val="18"/>
          <w:lang w:val="en-GB"/>
        </w:rPr>
      </w:pPr>
      <w:r w:rsidRPr="00080360">
        <w:rPr>
          <w:sz w:val="18"/>
          <w:szCs w:val="18"/>
          <w:lang w:val="en-GB"/>
        </w:rPr>
        <w:t>Final Report of 3GPP TSG RAN WG1 #93 v1.0.0</w:t>
      </w:r>
    </w:p>
    <w:bookmarkEnd w:id="0"/>
    <w:bookmarkEnd w:id="9"/>
    <w:p w14:paraId="5CB32479" w14:textId="16002040" w:rsidR="004849A8" w:rsidRDefault="004849A8" w:rsidP="004849A8">
      <w:pPr>
        <w:overflowPunct w:val="0"/>
        <w:autoSpaceDE w:val="0"/>
        <w:autoSpaceDN w:val="0"/>
        <w:adjustRightInd w:val="0"/>
        <w:spacing w:after="180"/>
        <w:textAlignment w:val="baseline"/>
        <w:rPr>
          <w:rFonts w:cs="Times New Roman"/>
          <w:sz w:val="18"/>
          <w:szCs w:val="18"/>
          <w:lang w:val="en-GB"/>
        </w:rPr>
      </w:pPr>
    </w:p>
    <w:p w14:paraId="4C9A6297" w14:textId="66AC2639" w:rsidR="00A63114" w:rsidRPr="00A63114" w:rsidRDefault="00A63114" w:rsidP="00831739">
      <w:pPr>
        <w:overflowPunct w:val="0"/>
        <w:autoSpaceDE w:val="0"/>
        <w:autoSpaceDN w:val="0"/>
        <w:adjustRightInd w:val="0"/>
        <w:spacing w:after="180"/>
        <w:textAlignment w:val="baseline"/>
        <w:rPr>
          <w:lang w:val="en-GB"/>
        </w:rPr>
      </w:pPr>
    </w:p>
    <w:sectPr w:rsidR="00A63114" w:rsidRPr="00A63114"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3947" w14:textId="77777777" w:rsidR="00227DB3" w:rsidRDefault="00227DB3">
      <w:r>
        <w:separator/>
      </w:r>
    </w:p>
  </w:endnote>
  <w:endnote w:type="continuationSeparator" w:id="0">
    <w:p w14:paraId="17C7EF7A" w14:textId="77777777" w:rsidR="00227DB3" w:rsidRDefault="00227DB3">
      <w:r>
        <w:continuationSeparator/>
      </w:r>
    </w:p>
  </w:endnote>
  <w:endnote w:type="continuationNotice" w:id="1">
    <w:p w14:paraId="268F601F" w14:textId="77777777" w:rsidR="00227DB3" w:rsidRDefault="00227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FuturaA Bk BT">
    <w:altName w:val="Century Gothic"/>
    <w:charset w:val="00"/>
    <w:family w:val="swiss"/>
    <w:pitch w:val="variable"/>
    <w:sig w:usb0="00000001" w:usb1="00000000" w:usb2="00000000" w:usb3="00000000" w:csb0="0000001B"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552D7" w14:textId="77777777" w:rsidR="00227DB3" w:rsidRDefault="00227DB3">
      <w:r>
        <w:separator/>
      </w:r>
    </w:p>
  </w:footnote>
  <w:footnote w:type="continuationSeparator" w:id="0">
    <w:p w14:paraId="1BEE1250" w14:textId="77777777" w:rsidR="00227DB3" w:rsidRDefault="00227DB3">
      <w:r>
        <w:continuationSeparator/>
      </w:r>
    </w:p>
  </w:footnote>
  <w:footnote w:type="continuationNotice" w:id="1">
    <w:p w14:paraId="3F974D77" w14:textId="77777777" w:rsidR="00227DB3" w:rsidRDefault="00227D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23D4E"/>
    <w:multiLevelType w:val="hybridMultilevel"/>
    <w:tmpl w:val="510C87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FA31FA"/>
    <w:multiLevelType w:val="hybridMultilevel"/>
    <w:tmpl w:val="78B42D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0C27C48"/>
    <w:multiLevelType w:val="multilevel"/>
    <w:tmpl w:val="33AA47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484B92"/>
    <w:multiLevelType w:val="hybridMultilevel"/>
    <w:tmpl w:val="BB60C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AB7337"/>
    <w:multiLevelType w:val="multilevel"/>
    <w:tmpl w:val="3014D5B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i w:val="0"/>
      </w:r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8B73DF9"/>
    <w:multiLevelType w:val="hybridMultilevel"/>
    <w:tmpl w:val="72CEC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314BC"/>
    <w:multiLevelType w:val="hybridMultilevel"/>
    <w:tmpl w:val="2D0814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ED2C4682"/>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411E2F"/>
    <w:multiLevelType w:val="hybridMultilevel"/>
    <w:tmpl w:val="47447DF0"/>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2" w15:restartNumberingAfterBreak="0">
    <w:nsid w:val="3D2746DB"/>
    <w:multiLevelType w:val="hybridMultilevel"/>
    <w:tmpl w:val="FF10CBE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F2ADB"/>
    <w:multiLevelType w:val="hybridMultilevel"/>
    <w:tmpl w:val="B952F076"/>
    <w:lvl w:ilvl="0" w:tplc="891C7326">
      <w:start w:val="1"/>
      <w:numFmt w:val="bullet"/>
      <w:lvlText w:val="•"/>
      <w:lvlJc w:val="left"/>
      <w:pPr>
        <w:tabs>
          <w:tab w:val="num" w:pos="720"/>
        </w:tabs>
        <w:ind w:left="720" w:hanging="360"/>
      </w:pPr>
      <w:rPr>
        <w:rFonts w:ascii="Arial" w:hAnsi="Arial" w:cs="Times New Roman" w:hint="default"/>
      </w:rPr>
    </w:lvl>
    <w:lvl w:ilvl="1" w:tplc="06BCBD46">
      <w:start w:val="700"/>
      <w:numFmt w:val="bullet"/>
      <w:lvlText w:val="◦"/>
      <w:lvlJc w:val="left"/>
      <w:pPr>
        <w:tabs>
          <w:tab w:val="num" w:pos="1440"/>
        </w:tabs>
        <w:ind w:left="1440" w:hanging="360"/>
      </w:pPr>
      <w:rPr>
        <w:rFonts w:ascii="Microsoft Sans Serif" w:hAnsi="Microsoft Sans Serif" w:cs="Times New Roman" w:hint="default"/>
      </w:rPr>
    </w:lvl>
    <w:lvl w:ilvl="2" w:tplc="9CE45D52">
      <w:start w:val="700"/>
      <w:numFmt w:val="bullet"/>
      <w:lvlText w:val="•"/>
      <w:lvlJc w:val="left"/>
      <w:pPr>
        <w:tabs>
          <w:tab w:val="num" w:pos="2160"/>
        </w:tabs>
        <w:ind w:left="2160" w:hanging="360"/>
      </w:pPr>
      <w:rPr>
        <w:rFonts w:ascii="Microsoft Sans Serif" w:hAnsi="Microsoft Sans Serif" w:cs="Times New Roman" w:hint="default"/>
      </w:rPr>
    </w:lvl>
    <w:lvl w:ilvl="3" w:tplc="7D0EEDB2">
      <w:start w:val="1"/>
      <w:numFmt w:val="bullet"/>
      <w:lvlText w:val="•"/>
      <w:lvlJc w:val="left"/>
      <w:pPr>
        <w:tabs>
          <w:tab w:val="num" w:pos="2880"/>
        </w:tabs>
        <w:ind w:left="2880" w:hanging="360"/>
      </w:pPr>
      <w:rPr>
        <w:rFonts w:ascii="Arial" w:hAnsi="Arial" w:cs="Times New Roman" w:hint="default"/>
      </w:rPr>
    </w:lvl>
    <w:lvl w:ilvl="4" w:tplc="60865178">
      <w:start w:val="1"/>
      <w:numFmt w:val="bullet"/>
      <w:lvlText w:val="•"/>
      <w:lvlJc w:val="left"/>
      <w:pPr>
        <w:tabs>
          <w:tab w:val="num" w:pos="3600"/>
        </w:tabs>
        <w:ind w:left="3600" w:hanging="360"/>
      </w:pPr>
      <w:rPr>
        <w:rFonts w:ascii="Arial" w:hAnsi="Arial" w:cs="Times New Roman" w:hint="default"/>
      </w:rPr>
    </w:lvl>
    <w:lvl w:ilvl="5" w:tplc="D4E4C5F6">
      <w:start w:val="1"/>
      <w:numFmt w:val="bullet"/>
      <w:lvlText w:val="•"/>
      <w:lvlJc w:val="left"/>
      <w:pPr>
        <w:tabs>
          <w:tab w:val="num" w:pos="4320"/>
        </w:tabs>
        <w:ind w:left="4320" w:hanging="360"/>
      </w:pPr>
      <w:rPr>
        <w:rFonts w:ascii="Arial" w:hAnsi="Arial" w:cs="Times New Roman" w:hint="default"/>
      </w:rPr>
    </w:lvl>
    <w:lvl w:ilvl="6" w:tplc="E3CC91C8">
      <w:start w:val="1"/>
      <w:numFmt w:val="bullet"/>
      <w:lvlText w:val="•"/>
      <w:lvlJc w:val="left"/>
      <w:pPr>
        <w:tabs>
          <w:tab w:val="num" w:pos="5040"/>
        </w:tabs>
        <w:ind w:left="5040" w:hanging="360"/>
      </w:pPr>
      <w:rPr>
        <w:rFonts w:ascii="Arial" w:hAnsi="Arial" w:cs="Times New Roman" w:hint="default"/>
      </w:rPr>
    </w:lvl>
    <w:lvl w:ilvl="7" w:tplc="38C2EB7C">
      <w:start w:val="1"/>
      <w:numFmt w:val="bullet"/>
      <w:lvlText w:val="•"/>
      <w:lvlJc w:val="left"/>
      <w:pPr>
        <w:tabs>
          <w:tab w:val="num" w:pos="5760"/>
        </w:tabs>
        <w:ind w:left="5760" w:hanging="360"/>
      </w:pPr>
      <w:rPr>
        <w:rFonts w:ascii="Arial" w:hAnsi="Arial" w:cs="Times New Roman" w:hint="default"/>
      </w:rPr>
    </w:lvl>
    <w:lvl w:ilvl="8" w:tplc="AAFC2E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AC64C8C"/>
    <w:multiLevelType w:val="hybridMultilevel"/>
    <w:tmpl w:val="B47CAAB8"/>
    <w:lvl w:ilvl="0" w:tplc="833E79D6">
      <w:start w:val="1"/>
      <w:numFmt w:val="bullet"/>
      <w:lvlText w:val="-"/>
      <w:lvlJc w:val="left"/>
      <w:pPr>
        <w:ind w:left="644" w:hanging="360"/>
      </w:pPr>
      <w:rPr>
        <w:rFonts w:ascii="Times New Roman" w:eastAsiaTheme="minorHAnsi" w:hAnsi="Times New Roman" w:cs="Times New Roman"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7FF11B2"/>
    <w:multiLevelType w:val="hybridMultilevel"/>
    <w:tmpl w:val="FFAE8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A3AB8"/>
    <w:multiLevelType w:val="hybridMultilevel"/>
    <w:tmpl w:val="F8A6A0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1EF3E1E"/>
    <w:multiLevelType w:val="hybridMultilevel"/>
    <w:tmpl w:val="4636EDB6"/>
    <w:lvl w:ilvl="0" w:tplc="9CC6C796">
      <w:start w:val="2"/>
      <w:numFmt w:val="bullet"/>
      <w:lvlText w:val=""/>
      <w:lvlJc w:val="left"/>
      <w:pPr>
        <w:ind w:left="644" w:hanging="360"/>
      </w:pPr>
      <w:rPr>
        <w:rFonts w:ascii="Symbol" w:eastAsia="Batang"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297092"/>
    <w:multiLevelType w:val="hybridMultilevel"/>
    <w:tmpl w:val="CF5C84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703099C"/>
    <w:multiLevelType w:val="hybridMultilevel"/>
    <w:tmpl w:val="B18E00B6"/>
    <w:lvl w:ilvl="0" w:tplc="0409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94B16AD"/>
    <w:multiLevelType w:val="hybridMultilevel"/>
    <w:tmpl w:val="33BE8D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5"/>
  </w:num>
  <w:num w:numId="4">
    <w:abstractNumId w:val="7"/>
  </w:num>
  <w:num w:numId="5">
    <w:abstractNumId w:val="9"/>
  </w:num>
  <w:num w:numId="6">
    <w:abstractNumId w:val="14"/>
  </w:num>
  <w:num w:numId="7">
    <w:abstractNumId w:val="15"/>
  </w:num>
  <w:num w:numId="8">
    <w:abstractNumId w:val="11"/>
  </w:num>
  <w:num w:numId="9">
    <w:abstractNumId w:val="13"/>
  </w:num>
  <w:num w:numId="10">
    <w:abstractNumId w:val="17"/>
  </w:num>
  <w:num w:numId="11">
    <w:abstractNumId w:val="18"/>
  </w:num>
  <w:num w:numId="12">
    <w:abstractNumId w:val="24"/>
  </w:num>
  <w:num w:numId="13">
    <w:abstractNumId w:val="1"/>
  </w:num>
  <w:num w:numId="14">
    <w:abstractNumId w:val="26"/>
  </w:num>
  <w:num w:numId="15">
    <w:abstractNumId w:val="25"/>
  </w:num>
  <w:num w:numId="16">
    <w:abstractNumId w:val="27"/>
  </w:num>
  <w:num w:numId="17">
    <w:abstractNumId w:val="8"/>
  </w:num>
  <w:num w:numId="18">
    <w:abstractNumId w:val="6"/>
  </w:num>
  <w:num w:numId="19">
    <w:abstractNumId w:val="0"/>
  </w:num>
  <w:num w:numId="20">
    <w:abstractNumId w:val="23"/>
  </w:num>
  <w:num w:numId="21">
    <w:abstractNumId w:val="3"/>
  </w:num>
  <w:num w:numId="22">
    <w:abstractNumId w:val="10"/>
  </w:num>
  <w:num w:numId="23">
    <w:abstractNumId w:val="16"/>
  </w:num>
  <w:num w:numId="24">
    <w:abstractNumId w:val="22"/>
  </w:num>
  <w:num w:numId="25">
    <w:abstractNumId w:val="21"/>
  </w:num>
  <w:num w:numId="26">
    <w:abstractNumId w:val="19"/>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4407"/>
    <w:rsid w:val="00006BB1"/>
    <w:rsid w:val="00006DE9"/>
    <w:rsid w:val="000074C4"/>
    <w:rsid w:val="00007D8B"/>
    <w:rsid w:val="0001010B"/>
    <w:rsid w:val="00010974"/>
    <w:rsid w:val="000109A5"/>
    <w:rsid w:val="00011360"/>
    <w:rsid w:val="0001170C"/>
    <w:rsid w:val="00011766"/>
    <w:rsid w:val="00011A58"/>
    <w:rsid w:val="00011C5F"/>
    <w:rsid w:val="00011DB3"/>
    <w:rsid w:val="0001245C"/>
    <w:rsid w:val="00012A11"/>
    <w:rsid w:val="00013001"/>
    <w:rsid w:val="00013369"/>
    <w:rsid w:val="0001420C"/>
    <w:rsid w:val="000144F8"/>
    <w:rsid w:val="00014945"/>
    <w:rsid w:val="00014A49"/>
    <w:rsid w:val="0001541B"/>
    <w:rsid w:val="00015A5B"/>
    <w:rsid w:val="00016125"/>
    <w:rsid w:val="0001622B"/>
    <w:rsid w:val="0001644E"/>
    <w:rsid w:val="00016453"/>
    <w:rsid w:val="0001698D"/>
    <w:rsid w:val="00016A0C"/>
    <w:rsid w:val="00016EA7"/>
    <w:rsid w:val="000172CA"/>
    <w:rsid w:val="0001794B"/>
    <w:rsid w:val="00017E79"/>
    <w:rsid w:val="00017EDA"/>
    <w:rsid w:val="0002011C"/>
    <w:rsid w:val="00020C61"/>
    <w:rsid w:val="0002118F"/>
    <w:rsid w:val="00021209"/>
    <w:rsid w:val="00021990"/>
    <w:rsid w:val="00021C9B"/>
    <w:rsid w:val="00021ECE"/>
    <w:rsid w:val="00022126"/>
    <w:rsid w:val="000221E5"/>
    <w:rsid w:val="000221EB"/>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37DCF"/>
    <w:rsid w:val="000403A2"/>
    <w:rsid w:val="00040C6B"/>
    <w:rsid w:val="00041E94"/>
    <w:rsid w:val="00042245"/>
    <w:rsid w:val="000427FB"/>
    <w:rsid w:val="000428D4"/>
    <w:rsid w:val="000438B8"/>
    <w:rsid w:val="00043CB2"/>
    <w:rsid w:val="00043DDC"/>
    <w:rsid w:val="00044229"/>
    <w:rsid w:val="00044BA6"/>
    <w:rsid w:val="00044EE5"/>
    <w:rsid w:val="000452CB"/>
    <w:rsid w:val="00045A94"/>
    <w:rsid w:val="00045C62"/>
    <w:rsid w:val="0004608F"/>
    <w:rsid w:val="000467C8"/>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2577"/>
    <w:rsid w:val="00072FD4"/>
    <w:rsid w:val="00072FFC"/>
    <w:rsid w:val="0007310E"/>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77A23"/>
    <w:rsid w:val="00080360"/>
    <w:rsid w:val="00081E47"/>
    <w:rsid w:val="0008247E"/>
    <w:rsid w:val="00082ACB"/>
    <w:rsid w:val="00082CDA"/>
    <w:rsid w:val="000834F5"/>
    <w:rsid w:val="00083BB3"/>
    <w:rsid w:val="000846E5"/>
    <w:rsid w:val="00085109"/>
    <w:rsid w:val="00085115"/>
    <w:rsid w:val="00085169"/>
    <w:rsid w:val="00085224"/>
    <w:rsid w:val="00085397"/>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B0B"/>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19"/>
    <w:rsid w:val="000A7BE0"/>
    <w:rsid w:val="000B0141"/>
    <w:rsid w:val="000B0884"/>
    <w:rsid w:val="000B0D13"/>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B7FBA"/>
    <w:rsid w:val="000C0167"/>
    <w:rsid w:val="000C0402"/>
    <w:rsid w:val="000C07CB"/>
    <w:rsid w:val="000C0E65"/>
    <w:rsid w:val="000C27AA"/>
    <w:rsid w:val="000C2F64"/>
    <w:rsid w:val="000C3434"/>
    <w:rsid w:val="000C3610"/>
    <w:rsid w:val="000C3A62"/>
    <w:rsid w:val="000C3DCB"/>
    <w:rsid w:val="000C40C3"/>
    <w:rsid w:val="000C4399"/>
    <w:rsid w:val="000C43A0"/>
    <w:rsid w:val="000C4545"/>
    <w:rsid w:val="000C4597"/>
    <w:rsid w:val="000C4DC4"/>
    <w:rsid w:val="000C529E"/>
    <w:rsid w:val="000C5EA0"/>
    <w:rsid w:val="000C68C0"/>
    <w:rsid w:val="000C6964"/>
    <w:rsid w:val="000C6AB5"/>
    <w:rsid w:val="000C6CC2"/>
    <w:rsid w:val="000C6DB2"/>
    <w:rsid w:val="000C6ED3"/>
    <w:rsid w:val="000C7538"/>
    <w:rsid w:val="000C7659"/>
    <w:rsid w:val="000C7D3A"/>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D66"/>
    <w:rsid w:val="000E0ECC"/>
    <w:rsid w:val="000E13E9"/>
    <w:rsid w:val="000E16F8"/>
    <w:rsid w:val="000E1CD9"/>
    <w:rsid w:val="000E1D4B"/>
    <w:rsid w:val="000E2025"/>
    <w:rsid w:val="000E3284"/>
    <w:rsid w:val="000E3440"/>
    <w:rsid w:val="000E3442"/>
    <w:rsid w:val="000E3BE3"/>
    <w:rsid w:val="000E3DEF"/>
    <w:rsid w:val="000E40A1"/>
    <w:rsid w:val="000E41A9"/>
    <w:rsid w:val="000E4F48"/>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138E"/>
    <w:rsid w:val="0010150A"/>
    <w:rsid w:val="00101E1B"/>
    <w:rsid w:val="001020FB"/>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4A43"/>
    <w:rsid w:val="00105453"/>
    <w:rsid w:val="001058B9"/>
    <w:rsid w:val="00106127"/>
    <w:rsid w:val="00106FD6"/>
    <w:rsid w:val="00107043"/>
    <w:rsid w:val="0010734E"/>
    <w:rsid w:val="00107665"/>
    <w:rsid w:val="0011035C"/>
    <w:rsid w:val="00110488"/>
    <w:rsid w:val="00110C17"/>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632"/>
    <w:rsid w:val="00122B4F"/>
    <w:rsid w:val="001231CA"/>
    <w:rsid w:val="001233F1"/>
    <w:rsid w:val="001240E1"/>
    <w:rsid w:val="001243CE"/>
    <w:rsid w:val="00124D55"/>
    <w:rsid w:val="0012528F"/>
    <w:rsid w:val="001254DE"/>
    <w:rsid w:val="00125680"/>
    <w:rsid w:val="00125DEF"/>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744"/>
    <w:rsid w:val="001336D0"/>
    <w:rsid w:val="00133784"/>
    <w:rsid w:val="00133AC7"/>
    <w:rsid w:val="0013470B"/>
    <w:rsid w:val="00135A7F"/>
    <w:rsid w:val="00135FFC"/>
    <w:rsid w:val="0013602C"/>
    <w:rsid w:val="001365B7"/>
    <w:rsid w:val="00136895"/>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F81"/>
    <w:rsid w:val="00152C38"/>
    <w:rsid w:val="00153033"/>
    <w:rsid w:val="001532A2"/>
    <w:rsid w:val="001532D8"/>
    <w:rsid w:val="00153463"/>
    <w:rsid w:val="00153AC8"/>
    <w:rsid w:val="00153D59"/>
    <w:rsid w:val="00153D9C"/>
    <w:rsid w:val="00153E9C"/>
    <w:rsid w:val="0015441E"/>
    <w:rsid w:val="00154595"/>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B80"/>
    <w:rsid w:val="0016398E"/>
    <w:rsid w:val="00163BD0"/>
    <w:rsid w:val="00163FEB"/>
    <w:rsid w:val="001641F1"/>
    <w:rsid w:val="00164C68"/>
    <w:rsid w:val="00165033"/>
    <w:rsid w:val="0016548B"/>
    <w:rsid w:val="0016567A"/>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924"/>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0ABA"/>
    <w:rsid w:val="001811AF"/>
    <w:rsid w:val="0018129E"/>
    <w:rsid w:val="001816EF"/>
    <w:rsid w:val="00181F7A"/>
    <w:rsid w:val="00182253"/>
    <w:rsid w:val="001825C2"/>
    <w:rsid w:val="00182C1B"/>
    <w:rsid w:val="001834F4"/>
    <w:rsid w:val="001837D7"/>
    <w:rsid w:val="00183FF0"/>
    <w:rsid w:val="001841AF"/>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0EA"/>
    <w:rsid w:val="0019420C"/>
    <w:rsid w:val="00194A0C"/>
    <w:rsid w:val="00194D78"/>
    <w:rsid w:val="0019579C"/>
    <w:rsid w:val="001958E3"/>
    <w:rsid w:val="00195E78"/>
    <w:rsid w:val="00196076"/>
    <w:rsid w:val="001961BB"/>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43B5"/>
    <w:rsid w:val="001A5817"/>
    <w:rsid w:val="001A58D0"/>
    <w:rsid w:val="001A5D07"/>
    <w:rsid w:val="001A668C"/>
    <w:rsid w:val="001A6A25"/>
    <w:rsid w:val="001A6C7B"/>
    <w:rsid w:val="001A6C9A"/>
    <w:rsid w:val="001A72E3"/>
    <w:rsid w:val="001A74C1"/>
    <w:rsid w:val="001A7BF3"/>
    <w:rsid w:val="001A7C85"/>
    <w:rsid w:val="001A7E74"/>
    <w:rsid w:val="001B070D"/>
    <w:rsid w:val="001B0884"/>
    <w:rsid w:val="001B0C77"/>
    <w:rsid w:val="001B1A64"/>
    <w:rsid w:val="001B2AEE"/>
    <w:rsid w:val="001B2F61"/>
    <w:rsid w:val="001B350B"/>
    <w:rsid w:val="001B383B"/>
    <w:rsid w:val="001B3C00"/>
    <w:rsid w:val="001B3C14"/>
    <w:rsid w:val="001B3D95"/>
    <w:rsid w:val="001B4110"/>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6E6F"/>
    <w:rsid w:val="001D73AC"/>
    <w:rsid w:val="001E065E"/>
    <w:rsid w:val="001E0A37"/>
    <w:rsid w:val="001E1050"/>
    <w:rsid w:val="001E1498"/>
    <w:rsid w:val="001E19F9"/>
    <w:rsid w:val="001E2449"/>
    <w:rsid w:val="001E248C"/>
    <w:rsid w:val="001E27A1"/>
    <w:rsid w:val="001E343C"/>
    <w:rsid w:val="001E385D"/>
    <w:rsid w:val="001E3B32"/>
    <w:rsid w:val="001E3C32"/>
    <w:rsid w:val="001E3D29"/>
    <w:rsid w:val="001E420A"/>
    <w:rsid w:val="001E4473"/>
    <w:rsid w:val="001E4527"/>
    <w:rsid w:val="001E497F"/>
    <w:rsid w:val="001E4997"/>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43E"/>
    <w:rsid w:val="001F0BB5"/>
    <w:rsid w:val="001F1000"/>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6FD"/>
    <w:rsid w:val="001F4898"/>
    <w:rsid w:val="001F4CC8"/>
    <w:rsid w:val="001F5019"/>
    <w:rsid w:val="001F50D7"/>
    <w:rsid w:val="001F7297"/>
    <w:rsid w:val="0020068C"/>
    <w:rsid w:val="00200824"/>
    <w:rsid w:val="00200870"/>
    <w:rsid w:val="00201481"/>
    <w:rsid w:val="00201D98"/>
    <w:rsid w:val="00202151"/>
    <w:rsid w:val="00202350"/>
    <w:rsid w:val="002026A7"/>
    <w:rsid w:val="00203461"/>
    <w:rsid w:val="0020370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594"/>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0B2"/>
    <w:rsid w:val="00225164"/>
    <w:rsid w:val="0022528F"/>
    <w:rsid w:val="00225640"/>
    <w:rsid w:val="0022630B"/>
    <w:rsid w:val="00226537"/>
    <w:rsid w:val="00226BF0"/>
    <w:rsid w:val="00227334"/>
    <w:rsid w:val="00227992"/>
    <w:rsid w:val="002279C4"/>
    <w:rsid w:val="00227DB3"/>
    <w:rsid w:val="00227F88"/>
    <w:rsid w:val="00230232"/>
    <w:rsid w:val="0023031F"/>
    <w:rsid w:val="00230375"/>
    <w:rsid w:val="00230459"/>
    <w:rsid w:val="002312F4"/>
    <w:rsid w:val="00231551"/>
    <w:rsid w:val="002317B9"/>
    <w:rsid w:val="00231B3C"/>
    <w:rsid w:val="00231D04"/>
    <w:rsid w:val="00231FC7"/>
    <w:rsid w:val="00232B2F"/>
    <w:rsid w:val="00232F68"/>
    <w:rsid w:val="0023316B"/>
    <w:rsid w:val="0023325B"/>
    <w:rsid w:val="0023440D"/>
    <w:rsid w:val="00234B37"/>
    <w:rsid w:val="00235B2B"/>
    <w:rsid w:val="00235B77"/>
    <w:rsid w:val="0023628A"/>
    <w:rsid w:val="0023630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FE"/>
    <w:rsid w:val="00251EA4"/>
    <w:rsid w:val="002524C9"/>
    <w:rsid w:val="00252AA0"/>
    <w:rsid w:val="00252C17"/>
    <w:rsid w:val="00252C5D"/>
    <w:rsid w:val="0025303A"/>
    <w:rsid w:val="002532E9"/>
    <w:rsid w:val="0025356C"/>
    <w:rsid w:val="00253F80"/>
    <w:rsid w:val="00254706"/>
    <w:rsid w:val="0025476E"/>
    <w:rsid w:val="00255534"/>
    <w:rsid w:val="00255929"/>
    <w:rsid w:val="00256C14"/>
    <w:rsid w:val="0025735C"/>
    <w:rsid w:val="0025742D"/>
    <w:rsid w:val="00257D8F"/>
    <w:rsid w:val="00257DCA"/>
    <w:rsid w:val="002600E1"/>
    <w:rsid w:val="0026015A"/>
    <w:rsid w:val="00260C1E"/>
    <w:rsid w:val="002612FE"/>
    <w:rsid w:val="00261AED"/>
    <w:rsid w:val="002621BC"/>
    <w:rsid w:val="0026222F"/>
    <w:rsid w:val="00262AB8"/>
    <w:rsid w:val="002634B5"/>
    <w:rsid w:val="002635BC"/>
    <w:rsid w:val="0026408D"/>
    <w:rsid w:val="00265310"/>
    <w:rsid w:val="00265C44"/>
    <w:rsid w:val="002664B2"/>
    <w:rsid w:val="00266F6D"/>
    <w:rsid w:val="002678A0"/>
    <w:rsid w:val="002700B3"/>
    <w:rsid w:val="002702C8"/>
    <w:rsid w:val="00270576"/>
    <w:rsid w:val="00270901"/>
    <w:rsid w:val="00270CD2"/>
    <w:rsid w:val="00270D17"/>
    <w:rsid w:val="0027114C"/>
    <w:rsid w:val="00271981"/>
    <w:rsid w:val="0027223E"/>
    <w:rsid w:val="00272248"/>
    <w:rsid w:val="00272452"/>
    <w:rsid w:val="00272458"/>
    <w:rsid w:val="0027279F"/>
    <w:rsid w:val="00272AE8"/>
    <w:rsid w:val="0027377F"/>
    <w:rsid w:val="00273C3A"/>
    <w:rsid w:val="00274544"/>
    <w:rsid w:val="002746AF"/>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629"/>
    <w:rsid w:val="00283C26"/>
    <w:rsid w:val="00283F4B"/>
    <w:rsid w:val="00284106"/>
    <w:rsid w:val="00284145"/>
    <w:rsid w:val="002842B0"/>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F64"/>
    <w:rsid w:val="00287FCA"/>
    <w:rsid w:val="00290249"/>
    <w:rsid w:val="00291165"/>
    <w:rsid w:val="002912A3"/>
    <w:rsid w:val="002914AA"/>
    <w:rsid w:val="00291732"/>
    <w:rsid w:val="00291FF3"/>
    <w:rsid w:val="002920A9"/>
    <w:rsid w:val="00292580"/>
    <w:rsid w:val="00292B0D"/>
    <w:rsid w:val="002932A6"/>
    <w:rsid w:val="00293406"/>
    <w:rsid w:val="002937B8"/>
    <w:rsid w:val="00294C4F"/>
    <w:rsid w:val="00295106"/>
    <w:rsid w:val="0029613B"/>
    <w:rsid w:val="002962B1"/>
    <w:rsid w:val="00296976"/>
    <w:rsid w:val="00296D6D"/>
    <w:rsid w:val="0029757E"/>
    <w:rsid w:val="00297CFE"/>
    <w:rsid w:val="00297D5F"/>
    <w:rsid w:val="00297E9F"/>
    <w:rsid w:val="002A004C"/>
    <w:rsid w:val="002A0275"/>
    <w:rsid w:val="002A02CB"/>
    <w:rsid w:val="002A05F0"/>
    <w:rsid w:val="002A0619"/>
    <w:rsid w:val="002A0685"/>
    <w:rsid w:val="002A087B"/>
    <w:rsid w:val="002A1126"/>
    <w:rsid w:val="002A13A8"/>
    <w:rsid w:val="002A1DF6"/>
    <w:rsid w:val="002A2892"/>
    <w:rsid w:val="002A2903"/>
    <w:rsid w:val="002A2B2B"/>
    <w:rsid w:val="002A2CD5"/>
    <w:rsid w:val="002A3242"/>
    <w:rsid w:val="002A352A"/>
    <w:rsid w:val="002A35C4"/>
    <w:rsid w:val="002A3600"/>
    <w:rsid w:val="002A3770"/>
    <w:rsid w:val="002A3EA6"/>
    <w:rsid w:val="002A43C5"/>
    <w:rsid w:val="002A4FF2"/>
    <w:rsid w:val="002A525B"/>
    <w:rsid w:val="002A5B38"/>
    <w:rsid w:val="002A5D87"/>
    <w:rsid w:val="002A5F34"/>
    <w:rsid w:val="002A634C"/>
    <w:rsid w:val="002A70E1"/>
    <w:rsid w:val="002A7777"/>
    <w:rsid w:val="002A785E"/>
    <w:rsid w:val="002A7967"/>
    <w:rsid w:val="002B009A"/>
    <w:rsid w:val="002B0A8F"/>
    <w:rsid w:val="002B0C38"/>
    <w:rsid w:val="002B132E"/>
    <w:rsid w:val="002B1560"/>
    <w:rsid w:val="002B21CE"/>
    <w:rsid w:val="002B2813"/>
    <w:rsid w:val="002B2868"/>
    <w:rsid w:val="002B2A9E"/>
    <w:rsid w:val="002B2B7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B7C05"/>
    <w:rsid w:val="002C06B7"/>
    <w:rsid w:val="002C1097"/>
    <w:rsid w:val="002C139E"/>
    <w:rsid w:val="002C180A"/>
    <w:rsid w:val="002C2169"/>
    <w:rsid w:val="002C246A"/>
    <w:rsid w:val="002C2852"/>
    <w:rsid w:val="002C29F5"/>
    <w:rsid w:val="002C2DC7"/>
    <w:rsid w:val="002C3955"/>
    <w:rsid w:val="002C39FE"/>
    <w:rsid w:val="002C3DB7"/>
    <w:rsid w:val="002C477B"/>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AA5"/>
    <w:rsid w:val="002D2B0D"/>
    <w:rsid w:val="002D2B82"/>
    <w:rsid w:val="002D2E76"/>
    <w:rsid w:val="002D2F36"/>
    <w:rsid w:val="002D32D3"/>
    <w:rsid w:val="002D3338"/>
    <w:rsid w:val="002D35CF"/>
    <w:rsid w:val="002D365F"/>
    <w:rsid w:val="002D36B6"/>
    <w:rsid w:val="002D43BC"/>
    <w:rsid w:val="002D45F7"/>
    <w:rsid w:val="002D4A9A"/>
    <w:rsid w:val="002D4DB6"/>
    <w:rsid w:val="002D4DFE"/>
    <w:rsid w:val="002D5835"/>
    <w:rsid w:val="002D5D78"/>
    <w:rsid w:val="002D65EF"/>
    <w:rsid w:val="002D6D5C"/>
    <w:rsid w:val="002D7006"/>
    <w:rsid w:val="002D78A9"/>
    <w:rsid w:val="002D7C18"/>
    <w:rsid w:val="002D7F7A"/>
    <w:rsid w:val="002E0191"/>
    <w:rsid w:val="002E0340"/>
    <w:rsid w:val="002E0E1B"/>
    <w:rsid w:val="002E1100"/>
    <w:rsid w:val="002E12FB"/>
    <w:rsid w:val="002E187C"/>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F"/>
    <w:rsid w:val="002F3CD5"/>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35D"/>
    <w:rsid w:val="00302857"/>
    <w:rsid w:val="00302A21"/>
    <w:rsid w:val="00302EB8"/>
    <w:rsid w:val="00303362"/>
    <w:rsid w:val="003035D8"/>
    <w:rsid w:val="00303B0C"/>
    <w:rsid w:val="00303CF0"/>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060"/>
    <w:rsid w:val="00313985"/>
    <w:rsid w:val="00313A5B"/>
    <w:rsid w:val="00313CB0"/>
    <w:rsid w:val="00313F96"/>
    <w:rsid w:val="00313FD2"/>
    <w:rsid w:val="00314D8A"/>
    <w:rsid w:val="003151C8"/>
    <w:rsid w:val="003163BD"/>
    <w:rsid w:val="0031771F"/>
    <w:rsid w:val="003179C3"/>
    <w:rsid w:val="00320DCD"/>
    <w:rsid w:val="00321231"/>
    <w:rsid w:val="003213B9"/>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D59"/>
    <w:rsid w:val="00336E29"/>
    <w:rsid w:val="0033738F"/>
    <w:rsid w:val="00340134"/>
    <w:rsid w:val="003402AE"/>
    <w:rsid w:val="00340887"/>
    <w:rsid w:val="00340968"/>
    <w:rsid w:val="00340ECA"/>
    <w:rsid w:val="0034111C"/>
    <w:rsid w:val="0034118B"/>
    <w:rsid w:val="003415DC"/>
    <w:rsid w:val="0034178B"/>
    <w:rsid w:val="00341B23"/>
    <w:rsid w:val="00341C27"/>
    <w:rsid w:val="003425A1"/>
    <w:rsid w:val="0034289A"/>
    <w:rsid w:val="00342C2C"/>
    <w:rsid w:val="00342DD3"/>
    <w:rsid w:val="00343221"/>
    <w:rsid w:val="00343307"/>
    <w:rsid w:val="00343759"/>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68C"/>
    <w:rsid w:val="00351B52"/>
    <w:rsid w:val="00351E40"/>
    <w:rsid w:val="003522E4"/>
    <w:rsid w:val="003529DF"/>
    <w:rsid w:val="00352D21"/>
    <w:rsid w:val="003532D4"/>
    <w:rsid w:val="003536FE"/>
    <w:rsid w:val="00353A08"/>
    <w:rsid w:val="00353D47"/>
    <w:rsid w:val="00354565"/>
    <w:rsid w:val="0035592D"/>
    <w:rsid w:val="003567E9"/>
    <w:rsid w:val="00356BBF"/>
    <w:rsid w:val="0035756B"/>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3309"/>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969"/>
    <w:rsid w:val="00384C6A"/>
    <w:rsid w:val="00384E17"/>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BF1"/>
    <w:rsid w:val="00390E7E"/>
    <w:rsid w:val="00390FA1"/>
    <w:rsid w:val="00391018"/>
    <w:rsid w:val="0039158C"/>
    <w:rsid w:val="003915B6"/>
    <w:rsid w:val="003919AF"/>
    <w:rsid w:val="00391AEA"/>
    <w:rsid w:val="00391BA6"/>
    <w:rsid w:val="00391C76"/>
    <w:rsid w:val="003922B6"/>
    <w:rsid w:val="00392692"/>
    <w:rsid w:val="003926C2"/>
    <w:rsid w:val="0039294E"/>
    <w:rsid w:val="00392CB1"/>
    <w:rsid w:val="0039302C"/>
    <w:rsid w:val="003935EC"/>
    <w:rsid w:val="003937E5"/>
    <w:rsid w:val="003938BD"/>
    <w:rsid w:val="00393A1E"/>
    <w:rsid w:val="00393AB8"/>
    <w:rsid w:val="00393C4F"/>
    <w:rsid w:val="0039496A"/>
    <w:rsid w:val="00394CF0"/>
    <w:rsid w:val="0039581F"/>
    <w:rsid w:val="00395FD5"/>
    <w:rsid w:val="0039629A"/>
    <w:rsid w:val="003964C1"/>
    <w:rsid w:val="00396D17"/>
    <w:rsid w:val="003A00F4"/>
    <w:rsid w:val="003A03AA"/>
    <w:rsid w:val="003A2BB5"/>
    <w:rsid w:val="003A3E76"/>
    <w:rsid w:val="003A43B2"/>
    <w:rsid w:val="003A53D0"/>
    <w:rsid w:val="003A5943"/>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3B35"/>
    <w:rsid w:val="003B4060"/>
    <w:rsid w:val="003B4152"/>
    <w:rsid w:val="003B425C"/>
    <w:rsid w:val="003B4D48"/>
    <w:rsid w:val="003B4E7E"/>
    <w:rsid w:val="003B5C72"/>
    <w:rsid w:val="003B5D2A"/>
    <w:rsid w:val="003B5E02"/>
    <w:rsid w:val="003B624B"/>
    <w:rsid w:val="003B6482"/>
    <w:rsid w:val="003B64E1"/>
    <w:rsid w:val="003B6815"/>
    <w:rsid w:val="003B6E6A"/>
    <w:rsid w:val="003B6F7B"/>
    <w:rsid w:val="003B73BB"/>
    <w:rsid w:val="003B7983"/>
    <w:rsid w:val="003B79B6"/>
    <w:rsid w:val="003B7C8B"/>
    <w:rsid w:val="003C02D1"/>
    <w:rsid w:val="003C05A5"/>
    <w:rsid w:val="003C1133"/>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0D1C"/>
    <w:rsid w:val="003D1076"/>
    <w:rsid w:val="003D118F"/>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603"/>
    <w:rsid w:val="003D5C46"/>
    <w:rsid w:val="003D5CB6"/>
    <w:rsid w:val="003D60F5"/>
    <w:rsid w:val="003D767C"/>
    <w:rsid w:val="003E06B6"/>
    <w:rsid w:val="003E1325"/>
    <w:rsid w:val="003E158C"/>
    <w:rsid w:val="003E2235"/>
    <w:rsid w:val="003E275E"/>
    <w:rsid w:val="003E3F38"/>
    <w:rsid w:val="003E3FE5"/>
    <w:rsid w:val="003E45AF"/>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2735"/>
    <w:rsid w:val="003F3084"/>
    <w:rsid w:val="003F3B26"/>
    <w:rsid w:val="003F4578"/>
    <w:rsid w:val="003F4EF8"/>
    <w:rsid w:val="003F5D59"/>
    <w:rsid w:val="003F609A"/>
    <w:rsid w:val="003F702F"/>
    <w:rsid w:val="0040010F"/>
    <w:rsid w:val="0040053A"/>
    <w:rsid w:val="004006BC"/>
    <w:rsid w:val="004006C6"/>
    <w:rsid w:val="00400B65"/>
    <w:rsid w:val="00400C1D"/>
    <w:rsid w:val="00400D0A"/>
    <w:rsid w:val="00400EE8"/>
    <w:rsid w:val="00401606"/>
    <w:rsid w:val="00401B39"/>
    <w:rsid w:val="00401B6D"/>
    <w:rsid w:val="00401E2C"/>
    <w:rsid w:val="00402838"/>
    <w:rsid w:val="00403013"/>
    <w:rsid w:val="004030E6"/>
    <w:rsid w:val="00403375"/>
    <w:rsid w:val="00403435"/>
    <w:rsid w:val="0040343F"/>
    <w:rsid w:val="00403EB1"/>
    <w:rsid w:val="00404170"/>
    <w:rsid w:val="004042DC"/>
    <w:rsid w:val="0040453E"/>
    <w:rsid w:val="00405A85"/>
    <w:rsid w:val="00406153"/>
    <w:rsid w:val="00406595"/>
    <w:rsid w:val="0040666A"/>
    <w:rsid w:val="0040697D"/>
    <w:rsid w:val="00406ED2"/>
    <w:rsid w:val="0041000D"/>
    <w:rsid w:val="00410094"/>
    <w:rsid w:val="00410206"/>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6AE"/>
    <w:rsid w:val="00414939"/>
    <w:rsid w:val="00414C12"/>
    <w:rsid w:val="004152A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BBE"/>
    <w:rsid w:val="0042306D"/>
    <w:rsid w:val="0042328B"/>
    <w:rsid w:val="004234F9"/>
    <w:rsid w:val="00423BB1"/>
    <w:rsid w:val="00423DE8"/>
    <w:rsid w:val="00424269"/>
    <w:rsid w:val="004246F6"/>
    <w:rsid w:val="00424AFD"/>
    <w:rsid w:val="00424FA7"/>
    <w:rsid w:val="004250DF"/>
    <w:rsid w:val="004255B8"/>
    <w:rsid w:val="004257BB"/>
    <w:rsid w:val="00426016"/>
    <w:rsid w:val="0042605A"/>
    <w:rsid w:val="00426580"/>
    <w:rsid w:val="0042697B"/>
    <w:rsid w:val="00426DA6"/>
    <w:rsid w:val="0042732D"/>
    <w:rsid w:val="004276F1"/>
    <w:rsid w:val="00427B38"/>
    <w:rsid w:val="00427BEF"/>
    <w:rsid w:val="00430158"/>
    <w:rsid w:val="004309F7"/>
    <w:rsid w:val="00430D56"/>
    <w:rsid w:val="0043202F"/>
    <w:rsid w:val="00432110"/>
    <w:rsid w:val="00432286"/>
    <w:rsid w:val="00432A2F"/>
    <w:rsid w:val="00432E4D"/>
    <w:rsid w:val="00433506"/>
    <w:rsid w:val="00433730"/>
    <w:rsid w:val="00433B32"/>
    <w:rsid w:val="0043400A"/>
    <w:rsid w:val="0043418F"/>
    <w:rsid w:val="004348B3"/>
    <w:rsid w:val="00434AF9"/>
    <w:rsid w:val="00434B09"/>
    <w:rsid w:val="00434F5A"/>
    <w:rsid w:val="00435330"/>
    <w:rsid w:val="00435652"/>
    <w:rsid w:val="0043577D"/>
    <w:rsid w:val="0043594C"/>
    <w:rsid w:val="00436120"/>
    <w:rsid w:val="0043691E"/>
    <w:rsid w:val="00436E43"/>
    <w:rsid w:val="00436F01"/>
    <w:rsid w:val="004370A9"/>
    <w:rsid w:val="00437258"/>
    <w:rsid w:val="0043751F"/>
    <w:rsid w:val="00437A61"/>
    <w:rsid w:val="004402DD"/>
    <w:rsid w:val="00440582"/>
    <w:rsid w:val="00440860"/>
    <w:rsid w:val="00440881"/>
    <w:rsid w:val="0044104F"/>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887"/>
    <w:rsid w:val="00445FF7"/>
    <w:rsid w:val="00446C2A"/>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4106"/>
    <w:rsid w:val="00454304"/>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05E"/>
    <w:rsid w:val="004701AA"/>
    <w:rsid w:val="004705EF"/>
    <w:rsid w:val="004706E5"/>
    <w:rsid w:val="0047142A"/>
    <w:rsid w:val="004714FD"/>
    <w:rsid w:val="004721BC"/>
    <w:rsid w:val="004722F3"/>
    <w:rsid w:val="00472C81"/>
    <w:rsid w:val="00472D80"/>
    <w:rsid w:val="0047302D"/>
    <w:rsid w:val="0047361B"/>
    <w:rsid w:val="00473BA4"/>
    <w:rsid w:val="00473D37"/>
    <w:rsid w:val="00473F85"/>
    <w:rsid w:val="00474556"/>
    <w:rsid w:val="0047458B"/>
    <w:rsid w:val="00475614"/>
    <w:rsid w:val="00475C63"/>
    <w:rsid w:val="00475D18"/>
    <w:rsid w:val="004762AB"/>
    <w:rsid w:val="004763E5"/>
    <w:rsid w:val="00476B2B"/>
    <w:rsid w:val="00477325"/>
    <w:rsid w:val="00477593"/>
    <w:rsid w:val="004778B5"/>
    <w:rsid w:val="004778D2"/>
    <w:rsid w:val="00477B04"/>
    <w:rsid w:val="00477EA7"/>
    <w:rsid w:val="00477F6D"/>
    <w:rsid w:val="00480498"/>
    <w:rsid w:val="00481046"/>
    <w:rsid w:val="00481645"/>
    <w:rsid w:val="004823FD"/>
    <w:rsid w:val="0048311C"/>
    <w:rsid w:val="00483261"/>
    <w:rsid w:val="004832C7"/>
    <w:rsid w:val="0048348A"/>
    <w:rsid w:val="00483941"/>
    <w:rsid w:val="0048411E"/>
    <w:rsid w:val="004849A8"/>
    <w:rsid w:val="00484E71"/>
    <w:rsid w:val="00485123"/>
    <w:rsid w:val="004853CA"/>
    <w:rsid w:val="004854D6"/>
    <w:rsid w:val="004857C1"/>
    <w:rsid w:val="00485CE3"/>
    <w:rsid w:val="00485D0A"/>
    <w:rsid w:val="00485EB5"/>
    <w:rsid w:val="00485FDC"/>
    <w:rsid w:val="004865FB"/>
    <w:rsid w:val="00486653"/>
    <w:rsid w:val="00486D96"/>
    <w:rsid w:val="004870CD"/>
    <w:rsid w:val="00487200"/>
    <w:rsid w:val="0048769F"/>
    <w:rsid w:val="0048773E"/>
    <w:rsid w:val="00487E64"/>
    <w:rsid w:val="00487EF1"/>
    <w:rsid w:val="004906F1"/>
    <w:rsid w:val="00490831"/>
    <w:rsid w:val="00490A9B"/>
    <w:rsid w:val="004918CD"/>
    <w:rsid w:val="00491DF0"/>
    <w:rsid w:val="00492033"/>
    <w:rsid w:val="00492CFF"/>
    <w:rsid w:val="00493106"/>
    <w:rsid w:val="00493239"/>
    <w:rsid w:val="004937D2"/>
    <w:rsid w:val="00493C49"/>
    <w:rsid w:val="00493F9C"/>
    <w:rsid w:val="00494695"/>
    <w:rsid w:val="00494BC3"/>
    <w:rsid w:val="00494C19"/>
    <w:rsid w:val="00495081"/>
    <w:rsid w:val="004956D5"/>
    <w:rsid w:val="00495C1F"/>
    <w:rsid w:val="0049605F"/>
    <w:rsid w:val="00496232"/>
    <w:rsid w:val="0049667C"/>
    <w:rsid w:val="00496B42"/>
    <w:rsid w:val="00496B8E"/>
    <w:rsid w:val="00496B93"/>
    <w:rsid w:val="00496D59"/>
    <w:rsid w:val="004974C8"/>
    <w:rsid w:val="004A0630"/>
    <w:rsid w:val="004A06DF"/>
    <w:rsid w:val="004A13C3"/>
    <w:rsid w:val="004A1DA1"/>
    <w:rsid w:val="004A25B6"/>
    <w:rsid w:val="004A263E"/>
    <w:rsid w:val="004A2685"/>
    <w:rsid w:val="004A26EF"/>
    <w:rsid w:val="004A284B"/>
    <w:rsid w:val="004A2F3E"/>
    <w:rsid w:val="004A32EB"/>
    <w:rsid w:val="004A33AE"/>
    <w:rsid w:val="004A3864"/>
    <w:rsid w:val="004A3BD8"/>
    <w:rsid w:val="004A4185"/>
    <w:rsid w:val="004A4509"/>
    <w:rsid w:val="004A4BC3"/>
    <w:rsid w:val="004A4D1B"/>
    <w:rsid w:val="004A59C7"/>
    <w:rsid w:val="004A6176"/>
    <w:rsid w:val="004A61AC"/>
    <w:rsid w:val="004A6385"/>
    <w:rsid w:val="004A67FF"/>
    <w:rsid w:val="004A6834"/>
    <w:rsid w:val="004A6A43"/>
    <w:rsid w:val="004A6EF7"/>
    <w:rsid w:val="004A71A8"/>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ED9"/>
    <w:rsid w:val="004B4776"/>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0A8A"/>
    <w:rsid w:val="004C1394"/>
    <w:rsid w:val="004C20B0"/>
    <w:rsid w:val="004C2135"/>
    <w:rsid w:val="004C30E4"/>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F71"/>
    <w:rsid w:val="004E45EA"/>
    <w:rsid w:val="004E49C1"/>
    <w:rsid w:val="004E52D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7CC"/>
    <w:rsid w:val="004F6D60"/>
    <w:rsid w:val="004F6D6D"/>
    <w:rsid w:val="004F75CE"/>
    <w:rsid w:val="004F7B4B"/>
    <w:rsid w:val="00500684"/>
    <w:rsid w:val="0050071D"/>
    <w:rsid w:val="00500D6E"/>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7C"/>
    <w:rsid w:val="005063B0"/>
    <w:rsid w:val="00506459"/>
    <w:rsid w:val="00506692"/>
    <w:rsid w:val="005072D9"/>
    <w:rsid w:val="00507623"/>
    <w:rsid w:val="00507A99"/>
    <w:rsid w:val="00507DC3"/>
    <w:rsid w:val="005109DD"/>
    <w:rsid w:val="00510ABC"/>
    <w:rsid w:val="00511079"/>
    <w:rsid w:val="00511480"/>
    <w:rsid w:val="005117C2"/>
    <w:rsid w:val="005122F1"/>
    <w:rsid w:val="00512D17"/>
    <w:rsid w:val="00512F40"/>
    <w:rsid w:val="0051330B"/>
    <w:rsid w:val="0051334A"/>
    <w:rsid w:val="00513BAD"/>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17ECE"/>
    <w:rsid w:val="00520154"/>
    <w:rsid w:val="005202D9"/>
    <w:rsid w:val="005203C5"/>
    <w:rsid w:val="00520A67"/>
    <w:rsid w:val="00520F8F"/>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30AED"/>
    <w:rsid w:val="00530E90"/>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B44"/>
    <w:rsid w:val="00541E64"/>
    <w:rsid w:val="00541EB5"/>
    <w:rsid w:val="005423FD"/>
    <w:rsid w:val="00542663"/>
    <w:rsid w:val="00542CB5"/>
    <w:rsid w:val="00542FE3"/>
    <w:rsid w:val="005436A2"/>
    <w:rsid w:val="00543A74"/>
    <w:rsid w:val="00543B40"/>
    <w:rsid w:val="00543FA4"/>
    <w:rsid w:val="00544165"/>
    <w:rsid w:val="005446FB"/>
    <w:rsid w:val="005447E1"/>
    <w:rsid w:val="0054483D"/>
    <w:rsid w:val="005448DA"/>
    <w:rsid w:val="00544E93"/>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0E8"/>
    <w:rsid w:val="00553289"/>
    <w:rsid w:val="00553448"/>
    <w:rsid w:val="005536E9"/>
    <w:rsid w:val="00553B80"/>
    <w:rsid w:val="00553E6C"/>
    <w:rsid w:val="00553E73"/>
    <w:rsid w:val="005542C2"/>
    <w:rsid w:val="00554C82"/>
    <w:rsid w:val="00554E1F"/>
    <w:rsid w:val="0055647A"/>
    <w:rsid w:val="00556AA8"/>
    <w:rsid w:val="00556B8A"/>
    <w:rsid w:val="00556BDF"/>
    <w:rsid w:val="00556DC5"/>
    <w:rsid w:val="00557B30"/>
    <w:rsid w:val="00557E83"/>
    <w:rsid w:val="00557F8A"/>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3831"/>
    <w:rsid w:val="00563D03"/>
    <w:rsid w:val="00564543"/>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465"/>
    <w:rsid w:val="005678BC"/>
    <w:rsid w:val="00567A9D"/>
    <w:rsid w:val="005703A5"/>
    <w:rsid w:val="00570704"/>
    <w:rsid w:val="00570797"/>
    <w:rsid w:val="0057085A"/>
    <w:rsid w:val="00570A5D"/>
    <w:rsid w:val="00570C33"/>
    <w:rsid w:val="00570FD5"/>
    <w:rsid w:val="00571296"/>
    <w:rsid w:val="00571734"/>
    <w:rsid w:val="005721BA"/>
    <w:rsid w:val="00572336"/>
    <w:rsid w:val="00572393"/>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2E44"/>
    <w:rsid w:val="00583816"/>
    <w:rsid w:val="005843CA"/>
    <w:rsid w:val="00584430"/>
    <w:rsid w:val="0058496C"/>
    <w:rsid w:val="00584BEB"/>
    <w:rsid w:val="00585676"/>
    <w:rsid w:val="00585BDC"/>
    <w:rsid w:val="00585C54"/>
    <w:rsid w:val="005866AE"/>
    <w:rsid w:val="00586DA5"/>
    <w:rsid w:val="00587209"/>
    <w:rsid w:val="00587389"/>
    <w:rsid w:val="00587583"/>
    <w:rsid w:val="00587594"/>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645C"/>
    <w:rsid w:val="00596686"/>
    <w:rsid w:val="005966B3"/>
    <w:rsid w:val="00596F7B"/>
    <w:rsid w:val="005975F5"/>
    <w:rsid w:val="00597B46"/>
    <w:rsid w:val="00597B50"/>
    <w:rsid w:val="00597EBB"/>
    <w:rsid w:val="005A0173"/>
    <w:rsid w:val="005A0A74"/>
    <w:rsid w:val="005A0B0A"/>
    <w:rsid w:val="005A0B35"/>
    <w:rsid w:val="005A1C50"/>
    <w:rsid w:val="005A2A83"/>
    <w:rsid w:val="005A2DA3"/>
    <w:rsid w:val="005A36A5"/>
    <w:rsid w:val="005A3AC7"/>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167"/>
    <w:rsid w:val="005B44DB"/>
    <w:rsid w:val="005B4F58"/>
    <w:rsid w:val="005B5498"/>
    <w:rsid w:val="005B5ECC"/>
    <w:rsid w:val="005B641E"/>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560"/>
    <w:rsid w:val="005D79C5"/>
    <w:rsid w:val="005D7DE6"/>
    <w:rsid w:val="005D7F2A"/>
    <w:rsid w:val="005E09DA"/>
    <w:rsid w:val="005E0C65"/>
    <w:rsid w:val="005E0E3A"/>
    <w:rsid w:val="005E1412"/>
    <w:rsid w:val="005E165C"/>
    <w:rsid w:val="005E2732"/>
    <w:rsid w:val="005E3330"/>
    <w:rsid w:val="005E39F8"/>
    <w:rsid w:val="005E3F9F"/>
    <w:rsid w:val="005E4E58"/>
    <w:rsid w:val="005E4F2B"/>
    <w:rsid w:val="005E5D76"/>
    <w:rsid w:val="005E66FB"/>
    <w:rsid w:val="005E714E"/>
    <w:rsid w:val="005E78B2"/>
    <w:rsid w:val="005E79DC"/>
    <w:rsid w:val="005E7F21"/>
    <w:rsid w:val="005F04A6"/>
    <w:rsid w:val="005F085D"/>
    <w:rsid w:val="005F0A0B"/>
    <w:rsid w:val="005F0D07"/>
    <w:rsid w:val="005F0E4E"/>
    <w:rsid w:val="005F1B9A"/>
    <w:rsid w:val="005F28EE"/>
    <w:rsid w:val="005F30A0"/>
    <w:rsid w:val="005F366E"/>
    <w:rsid w:val="005F3814"/>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5E7"/>
    <w:rsid w:val="0060483B"/>
    <w:rsid w:val="00604B16"/>
    <w:rsid w:val="00604BF7"/>
    <w:rsid w:val="00605126"/>
    <w:rsid w:val="006055A9"/>
    <w:rsid w:val="00605AA9"/>
    <w:rsid w:val="00605C62"/>
    <w:rsid w:val="00605E70"/>
    <w:rsid w:val="0060639E"/>
    <w:rsid w:val="006066F0"/>
    <w:rsid w:val="00606AD9"/>
    <w:rsid w:val="00606B00"/>
    <w:rsid w:val="0060715B"/>
    <w:rsid w:val="00607973"/>
    <w:rsid w:val="00607A4B"/>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CD1"/>
    <w:rsid w:val="00614FA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0BAB"/>
    <w:rsid w:val="0062202B"/>
    <w:rsid w:val="006224A4"/>
    <w:rsid w:val="006226EB"/>
    <w:rsid w:val="006229B4"/>
    <w:rsid w:val="00622BEC"/>
    <w:rsid w:val="006233EE"/>
    <w:rsid w:val="0062428B"/>
    <w:rsid w:val="00624A16"/>
    <w:rsid w:val="00624A81"/>
    <w:rsid w:val="00624D37"/>
    <w:rsid w:val="00625009"/>
    <w:rsid w:val="00625597"/>
    <w:rsid w:val="00625731"/>
    <w:rsid w:val="006258FF"/>
    <w:rsid w:val="00625B1F"/>
    <w:rsid w:val="00626666"/>
    <w:rsid w:val="00627527"/>
    <w:rsid w:val="00627B1F"/>
    <w:rsid w:val="00630520"/>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5E4"/>
    <w:rsid w:val="00635B66"/>
    <w:rsid w:val="00635C74"/>
    <w:rsid w:val="00635DF8"/>
    <w:rsid w:val="006362B3"/>
    <w:rsid w:val="006364E8"/>
    <w:rsid w:val="006366D0"/>
    <w:rsid w:val="00636C7D"/>
    <w:rsid w:val="00636D65"/>
    <w:rsid w:val="00636DE0"/>
    <w:rsid w:val="00637098"/>
    <w:rsid w:val="006370CC"/>
    <w:rsid w:val="00637ADD"/>
    <w:rsid w:val="00637C33"/>
    <w:rsid w:val="00637C38"/>
    <w:rsid w:val="00640614"/>
    <w:rsid w:val="00640E07"/>
    <w:rsid w:val="0064103D"/>
    <w:rsid w:val="00641671"/>
    <w:rsid w:val="00641D5A"/>
    <w:rsid w:val="00641F81"/>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7B3"/>
    <w:rsid w:val="00652869"/>
    <w:rsid w:val="006529E4"/>
    <w:rsid w:val="00652D59"/>
    <w:rsid w:val="00652D86"/>
    <w:rsid w:val="00652F24"/>
    <w:rsid w:val="00652FFF"/>
    <w:rsid w:val="0065338E"/>
    <w:rsid w:val="006537DF"/>
    <w:rsid w:val="00653CE0"/>
    <w:rsid w:val="00653F38"/>
    <w:rsid w:val="0065409A"/>
    <w:rsid w:val="006540A1"/>
    <w:rsid w:val="006547D5"/>
    <w:rsid w:val="00654A41"/>
    <w:rsid w:val="00654CCF"/>
    <w:rsid w:val="00654F87"/>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90"/>
    <w:rsid w:val="006741FC"/>
    <w:rsid w:val="006743AA"/>
    <w:rsid w:val="006745E4"/>
    <w:rsid w:val="00674B2D"/>
    <w:rsid w:val="006754CD"/>
    <w:rsid w:val="006758CA"/>
    <w:rsid w:val="00675A1F"/>
    <w:rsid w:val="00675B88"/>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8E9"/>
    <w:rsid w:val="00683D48"/>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39D"/>
    <w:rsid w:val="006875DC"/>
    <w:rsid w:val="0068783A"/>
    <w:rsid w:val="00687CBC"/>
    <w:rsid w:val="006901BF"/>
    <w:rsid w:val="006905B1"/>
    <w:rsid w:val="006907DB"/>
    <w:rsid w:val="00690C7E"/>
    <w:rsid w:val="00690E94"/>
    <w:rsid w:val="00691E2A"/>
    <w:rsid w:val="00692375"/>
    <w:rsid w:val="00692561"/>
    <w:rsid w:val="00692BA6"/>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434"/>
    <w:rsid w:val="006A7FFB"/>
    <w:rsid w:val="006B05A2"/>
    <w:rsid w:val="006B0E85"/>
    <w:rsid w:val="006B122D"/>
    <w:rsid w:val="006B1B18"/>
    <w:rsid w:val="006B1B39"/>
    <w:rsid w:val="006B2238"/>
    <w:rsid w:val="006B25FB"/>
    <w:rsid w:val="006B28E9"/>
    <w:rsid w:val="006B2CD5"/>
    <w:rsid w:val="006B3459"/>
    <w:rsid w:val="006B34FE"/>
    <w:rsid w:val="006B35D1"/>
    <w:rsid w:val="006B39A2"/>
    <w:rsid w:val="006B3FD9"/>
    <w:rsid w:val="006B4BAD"/>
    <w:rsid w:val="006B5095"/>
    <w:rsid w:val="006B54D2"/>
    <w:rsid w:val="006B5632"/>
    <w:rsid w:val="006B675D"/>
    <w:rsid w:val="006B6977"/>
    <w:rsid w:val="006B69F1"/>
    <w:rsid w:val="006B6A60"/>
    <w:rsid w:val="006B6B8F"/>
    <w:rsid w:val="006B758B"/>
    <w:rsid w:val="006C0311"/>
    <w:rsid w:val="006C0399"/>
    <w:rsid w:val="006C0925"/>
    <w:rsid w:val="006C0973"/>
    <w:rsid w:val="006C0A11"/>
    <w:rsid w:val="006C0BEA"/>
    <w:rsid w:val="006C0C73"/>
    <w:rsid w:val="006C0CBB"/>
    <w:rsid w:val="006C0D75"/>
    <w:rsid w:val="006C14F9"/>
    <w:rsid w:val="006C1952"/>
    <w:rsid w:val="006C2649"/>
    <w:rsid w:val="006C2A38"/>
    <w:rsid w:val="006C2BF7"/>
    <w:rsid w:val="006C3527"/>
    <w:rsid w:val="006C357C"/>
    <w:rsid w:val="006C3B93"/>
    <w:rsid w:val="006C3FA7"/>
    <w:rsid w:val="006C3FC9"/>
    <w:rsid w:val="006C4835"/>
    <w:rsid w:val="006C514B"/>
    <w:rsid w:val="006C5177"/>
    <w:rsid w:val="006C6130"/>
    <w:rsid w:val="006C62C1"/>
    <w:rsid w:val="006C682C"/>
    <w:rsid w:val="006C6EE7"/>
    <w:rsid w:val="006C6F42"/>
    <w:rsid w:val="006C71BB"/>
    <w:rsid w:val="006C77A9"/>
    <w:rsid w:val="006C7B51"/>
    <w:rsid w:val="006C7D48"/>
    <w:rsid w:val="006C7ECB"/>
    <w:rsid w:val="006D0137"/>
    <w:rsid w:val="006D03E4"/>
    <w:rsid w:val="006D0555"/>
    <w:rsid w:val="006D19EE"/>
    <w:rsid w:val="006D1EC3"/>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BDC"/>
    <w:rsid w:val="006E13D1"/>
    <w:rsid w:val="006E22A7"/>
    <w:rsid w:val="006E2721"/>
    <w:rsid w:val="006E2981"/>
    <w:rsid w:val="006E2E3D"/>
    <w:rsid w:val="006E3BC3"/>
    <w:rsid w:val="006E3D74"/>
    <w:rsid w:val="006E52A1"/>
    <w:rsid w:val="006E542D"/>
    <w:rsid w:val="006E5D59"/>
    <w:rsid w:val="006E5F7E"/>
    <w:rsid w:val="006E6A0C"/>
    <w:rsid w:val="006E6AB2"/>
    <w:rsid w:val="006E6BA3"/>
    <w:rsid w:val="006E6FFE"/>
    <w:rsid w:val="006E773F"/>
    <w:rsid w:val="006E7EE5"/>
    <w:rsid w:val="006F0213"/>
    <w:rsid w:val="006F0214"/>
    <w:rsid w:val="006F0273"/>
    <w:rsid w:val="006F076B"/>
    <w:rsid w:val="006F1231"/>
    <w:rsid w:val="006F123E"/>
    <w:rsid w:val="006F12A9"/>
    <w:rsid w:val="006F132C"/>
    <w:rsid w:val="006F1C2E"/>
    <w:rsid w:val="006F2208"/>
    <w:rsid w:val="006F2D22"/>
    <w:rsid w:val="006F310D"/>
    <w:rsid w:val="006F3589"/>
    <w:rsid w:val="006F3C5B"/>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996"/>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648"/>
    <w:rsid w:val="0071430A"/>
    <w:rsid w:val="007143F8"/>
    <w:rsid w:val="007151E5"/>
    <w:rsid w:val="0071537F"/>
    <w:rsid w:val="00715AFF"/>
    <w:rsid w:val="00715FD6"/>
    <w:rsid w:val="00716143"/>
    <w:rsid w:val="007162D8"/>
    <w:rsid w:val="0071705B"/>
    <w:rsid w:val="00717210"/>
    <w:rsid w:val="00717DB8"/>
    <w:rsid w:val="00720213"/>
    <w:rsid w:val="007202E7"/>
    <w:rsid w:val="007206E9"/>
    <w:rsid w:val="00720A65"/>
    <w:rsid w:val="00720ED1"/>
    <w:rsid w:val="00720FD9"/>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E40"/>
    <w:rsid w:val="00743028"/>
    <w:rsid w:val="007433FE"/>
    <w:rsid w:val="007455E9"/>
    <w:rsid w:val="007455FD"/>
    <w:rsid w:val="00746086"/>
    <w:rsid w:val="007460F5"/>
    <w:rsid w:val="00746659"/>
    <w:rsid w:val="0074691A"/>
    <w:rsid w:val="007469CA"/>
    <w:rsid w:val="00747022"/>
    <w:rsid w:val="00747AC5"/>
    <w:rsid w:val="00750208"/>
    <w:rsid w:val="00750390"/>
    <w:rsid w:val="00750D3D"/>
    <w:rsid w:val="00750DA2"/>
    <w:rsid w:val="0075175D"/>
    <w:rsid w:val="00751EEE"/>
    <w:rsid w:val="00752717"/>
    <w:rsid w:val="00752A90"/>
    <w:rsid w:val="00752F4E"/>
    <w:rsid w:val="0075348F"/>
    <w:rsid w:val="007536B2"/>
    <w:rsid w:val="0075373E"/>
    <w:rsid w:val="00753752"/>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304"/>
    <w:rsid w:val="007677ED"/>
    <w:rsid w:val="0076783D"/>
    <w:rsid w:val="00767AB7"/>
    <w:rsid w:val="00767D7B"/>
    <w:rsid w:val="0077003A"/>
    <w:rsid w:val="00770497"/>
    <w:rsid w:val="00770796"/>
    <w:rsid w:val="00771A3F"/>
    <w:rsid w:val="00771EB5"/>
    <w:rsid w:val="00771FFA"/>
    <w:rsid w:val="007721F8"/>
    <w:rsid w:val="0077220D"/>
    <w:rsid w:val="00772373"/>
    <w:rsid w:val="0077237F"/>
    <w:rsid w:val="007725F9"/>
    <w:rsid w:val="007730C6"/>
    <w:rsid w:val="007732FD"/>
    <w:rsid w:val="0077336E"/>
    <w:rsid w:val="007739FC"/>
    <w:rsid w:val="007746CD"/>
    <w:rsid w:val="00774CA6"/>
    <w:rsid w:val="0077548E"/>
    <w:rsid w:val="0077560B"/>
    <w:rsid w:val="007757FC"/>
    <w:rsid w:val="0077597C"/>
    <w:rsid w:val="00775AED"/>
    <w:rsid w:val="00775B9B"/>
    <w:rsid w:val="00776626"/>
    <w:rsid w:val="00776F0C"/>
    <w:rsid w:val="00777911"/>
    <w:rsid w:val="00777B09"/>
    <w:rsid w:val="007805A8"/>
    <w:rsid w:val="00780C8A"/>
    <w:rsid w:val="00780D9D"/>
    <w:rsid w:val="00780E47"/>
    <w:rsid w:val="00781026"/>
    <w:rsid w:val="007812BE"/>
    <w:rsid w:val="007815D4"/>
    <w:rsid w:val="00781640"/>
    <w:rsid w:val="00781E6B"/>
    <w:rsid w:val="00782055"/>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3AD"/>
    <w:rsid w:val="0079653C"/>
    <w:rsid w:val="00796791"/>
    <w:rsid w:val="00796E8A"/>
    <w:rsid w:val="007972EF"/>
    <w:rsid w:val="0079799B"/>
    <w:rsid w:val="00797CEF"/>
    <w:rsid w:val="007A087C"/>
    <w:rsid w:val="007A08F5"/>
    <w:rsid w:val="007A0AAA"/>
    <w:rsid w:val="007A120A"/>
    <w:rsid w:val="007A1244"/>
    <w:rsid w:val="007A145F"/>
    <w:rsid w:val="007A14FB"/>
    <w:rsid w:val="007A1750"/>
    <w:rsid w:val="007A1FAB"/>
    <w:rsid w:val="007A20CD"/>
    <w:rsid w:val="007A27EA"/>
    <w:rsid w:val="007A2812"/>
    <w:rsid w:val="007A2963"/>
    <w:rsid w:val="007A2E87"/>
    <w:rsid w:val="007A3290"/>
    <w:rsid w:val="007A3ECF"/>
    <w:rsid w:val="007A4162"/>
    <w:rsid w:val="007A425B"/>
    <w:rsid w:val="007A457B"/>
    <w:rsid w:val="007A47B7"/>
    <w:rsid w:val="007A48CE"/>
    <w:rsid w:val="007A563B"/>
    <w:rsid w:val="007A5990"/>
    <w:rsid w:val="007A59B4"/>
    <w:rsid w:val="007A5B8F"/>
    <w:rsid w:val="007A5E92"/>
    <w:rsid w:val="007A5F9D"/>
    <w:rsid w:val="007A621C"/>
    <w:rsid w:val="007A6433"/>
    <w:rsid w:val="007A7432"/>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97B"/>
    <w:rsid w:val="007B2B55"/>
    <w:rsid w:val="007B3244"/>
    <w:rsid w:val="007B3676"/>
    <w:rsid w:val="007B3B75"/>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B07"/>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E2E"/>
    <w:rsid w:val="007D7428"/>
    <w:rsid w:val="007D765D"/>
    <w:rsid w:val="007D776E"/>
    <w:rsid w:val="007D7A91"/>
    <w:rsid w:val="007D7DB7"/>
    <w:rsid w:val="007E0276"/>
    <w:rsid w:val="007E0435"/>
    <w:rsid w:val="007E06E5"/>
    <w:rsid w:val="007E1881"/>
    <w:rsid w:val="007E212C"/>
    <w:rsid w:val="007E2474"/>
    <w:rsid w:val="007E24D4"/>
    <w:rsid w:val="007E3704"/>
    <w:rsid w:val="007E4062"/>
    <w:rsid w:val="007E4656"/>
    <w:rsid w:val="007E54CB"/>
    <w:rsid w:val="007E5682"/>
    <w:rsid w:val="007E568A"/>
    <w:rsid w:val="007E5780"/>
    <w:rsid w:val="007E5863"/>
    <w:rsid w:val="007E5BB1"/>
    <w:rsid w:val="007E61D7"/>
    <w:rsid w:val="007E670B"/>
    <w:rsid w:val="007E6773"/>
    <w:rsid w:val="007E6782"/>
    <w:rsid w:val="007E79D8"/>
    <w:rsid w:val="007E7BBD"/>
    <w:rsid w:val="007E7F73"/>
    <w:rsid w:val="007F0168"/>
    <w:rsid w:val="007F043D"/>
    <w:rsid w:val="007F15EE"/>
    <w:rsid w:val="007F19F8"/>
    <w:rsid w:val="007F1BCD"/>
    <w:rsid w:val="007F1E3E"/>
    <w:rsid w:val="007F29F0"/>
    <w:rsid w:val="007F3370"/>
    <w:rsid w:val="007F3EE5"/>
    <w:rsid w:val="007F40A5"/>
    <w:rsid w:val="007F42A7"/>
    <w:rsid w:val="007F493D"/>
    <w:rsid w:val="007F4B96"/>
    <w:rsid w:val="007F4D38"/>
    <w:rsid w:val="007F501C"/>
    <w:rsid w:val="007F5CFE"/>
    <w:rsid w:val="007F5E1C"/>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A07"/>
    <w:rsid w:val="00807DBE"/>
    <w:rsid w:val="00810469"/>
    <w:rsid w:val="008106CB"/>
    <w:rsid w:val="00810ECE"/>
    <w:rsid w:val="0081116E"/>
    <w:rsid w:val="008119BF"/>
    <w:rsid w:val="00811B36"/>
    <w:rsid w:val="00812113"/>
    <w:rsid w:val="0081331C"/>
    <w:rsid w:val="00813516"/>
    <w:rsid w:val="00813CDD"/>
    <w:rsid w:val="00814452"/>
    <w:rsid w:val="00815890"/>
    <w:rsid w:val="00815AFD"/>
    <w:rsid w:val="00815CBB"/>
    <w:rsid w:val="0081657A"/>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412"/>
    <w:rsid w:val="008248A4"/>
    <w:rsid w:val="008249F5"/>
    <w:rsid w:val="00824A16"/>
    <w:rsid w:val="00824B50"/>
    <w:rsid w:val="0082505B"/>
    <w:rsid w:val="0082595B"/>
    <w:rsid w:val="00825CBD"/>
    <w:rsid w:val="00826DD9"/>
    <w:rsid w:val="00827842"/>
    <w:rsid w:val="008278B6"/>
    <w:rsid w:val="00827B0D"/>
    <w:rsid w:val="0083011C"/>
    <w:rsid w:val="00830324"/>
    <w:rsid w:val="00830E79"/>
    <w:rsid w:val="008316DE"/>
    <w:rsid w:val="0083170B"/>
    <w:rsid w:val="00831739"/>
    <w:rsid w:val="00831FA5"/>
    <w:rsid w:val="00832017"/>
    <w:rsid w:val="008320CD"/>
    <w:rsid w:val="00832328"/>
    <w:rsid w:val="008325BC"/>
    <w:rsid w:val="0083261C"/>
    <w:rsid w:val="00832748"/>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050"/>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353"/>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979"/>
    <w:rsid w:val="00860D93"/>
    <w:rsid w:val="008620E7"/>
    <w:rsid w:val="008627F9"/>
    <w:rsid w:val="00862870"/>
    <w:rsid w:val="00862A5F"/>
    <w:rsid w:val="00862ABA"/>
    <w:rsid w:val="00862B53"/>
    <w:rsid w:val="00862C9D"/>
    <w:rsid w:val="00862D90"/>
    <w:rsid w:val="008630BD"/>
    <w:rsid w:val="008632B9"/>
    <w:rsid w:val="00863332"/>
    <w:rsid w:val="0086362F"/>
    <w:rsid w:val="00863F08"/>
    <w:rsid w:val="00864759"/>
    <w:rsid w:val="00864C7D"/>
    <w:rsid w:val="00864D11"/>
    <w:rsid w:val="008657C9"/>
    <w:rsid w:val="0086651B"/>
    <w:rsid w:val="008669CE"/>
    <w:rsid w:val="00866F53"/>
    <w:rsid w:val="0086724A"/>
    <w:rsid w:val="0086731A"/>
    <w:rsid w:val="00867B11"/>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A53"/>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8D5"/>
    <w:rsid w:val="00890B3D"/>
    <w:rsid w:val="00890CEA"/>
    <w:rsid w:val="00890EA0"/>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709"/>
    <w:rsid w:val="008A1C39"/>
    <w:rsid w:val="008A1DB2"/>
    <w:rsid w:val="008A1DB8"/>
    <w:rsid w:val="008A1DD7"/>
    <w:rsid w:val="008A2058"/>
    <w:rsid w:val="008A3180"/>
    <w:rsid w:val="008A338F"/>
    <w:rsid w:val="008A36E4"/>
    <w:rsid w:val="008A3B79"/>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CBF"/>
    <w:rsid w:val="008B2E79"/>
    <w:rsid w:val="008B37A3"/>
    <w:rsid w:val="008B3AFF"/>
    <w:rsid w:val="008B3F64"/>
    <w:rsid w:val="008B413F"/>
    <w:rsid w:val="008B471A"/>
    <w:rsid w:val="008B4815"/>
    <w:rsid w:val="008B48CD"/>
    <w:rsid w:val="008B4B2B"/>
    <w:rsid w:val="008B4EDE"/>
    <w:rsid w:val="008B5290"/>
    <w:rsid w:val="008B586D"/>
    <w:rsid w:val="008B5872"/>
    <w:rsid w:val="008B5D17"/>
    <w:rsid w:val="008B62D3"/>
    <w:rsid w:val="008B69D6"/>
    <w:rsid w:val="008B6D07"/>
    <w:rsid w:val="008B6F55"/>
    <w:rsid w:val="008B76E5"/>
    <w:rsid w:val="008B77E6"/>
    <w:rsid w:val="008C0211"/>
    <w:rsid w:val="008C073E"/>
    <w:rsid w:val="008C0FEE"/>
    <w:rsid w:val="008C192D"/>
    <w:rsid w:val="008C1AD6"/>
    <w:rsid w:val="008C1DC0"/>
    <w:rsid w:val="008C1E49"/>
    <w:rsid w:val="008C1FE3"/>
    <w:rsid w:val="008C248E"/>
    <w:rsid w:val="008C2658"/>
    <w:rsid w:val="008C2964"/>
    <w:rsid w:val="008C2C58"/>
    <w:rsid w:val="008C2F84"/>
    <w:rsid w:val="008C3482"/>
    <w:rsid w:val="008C3733"/>
    <w:rsid w:val="008C375E"/>
    <w:rsid w:val="008C44F0"/>
    <w:rsid w:val="008C4C4D"/>
    <w:rsid w:val="008C5161"/>
    <w:rsid w:val="008C586B"/>
    <w:rsid w:val="008C62C8"/>
    <w:rsid w:val="008C6EF2"/>
    <w:rsid w:val="008C764F"/>
    <w:rsid w:val="008C77B5"/>
    <w:rsid w:val="008C7AFB"/>
    <w:rsid w:val="008D04A9"/>
    <w:rsid w:val="008D0543"/>
    <w:rsid w:val="008D0A74"/>
    <w:rsid w:val="008D0F84"/>
    <w:rsid w:val="008D1470"/>
    <w:rsid w:val="008D1550"/>
    <w:rsid w:val="008D177E"/>
    <w:rsid w:val="008D17C1"/>
    <w:rsid w:val="008D19E7"/>
    <w:rsid w:val="008D1EA2"/>
    <w:rsid w:val="008D2946"/>
    <w:rsid w:val="008D3617"/>
    <w:rsid w:val="008D3738"/>
    <w:rsid w:val="008D3C06"/>
    <w:rsid w:val="008D4596"/>
    <w:rsid w:val="008D51B2"/>
    <w:rsid w:val="008D6A5D"/>
    <w:rsid w:val="008D7076"/>
    <w:rsid w:val="008D707B"/>
    <w:rsid w:val="008D70E3"/>
    <w:rsid w:val="008E06FE"/>
    <w:rsid w:val="008E0857"/>
    <w:rsid w:val="008E0B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CA4"/>
    <w:rsid w:val="00900180"/>
    <w:rsid w:val="009002C0"/>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BEA"/>
    <w:rsid w:val="00907C44"/>
    <w:rsid w:val="00907CA1"/>
    <w:rsid w:val="00907CEC"/>
    <w:rsid w:val="00907E66"/>
    <w:rsid w:val="00907FE4"/>
    <w:rsid w:val="009104EF"/>
    <w:rsid w:val="009105A0"/>
    <w:rsid w:val="0091070D"/>
    <w:rsid w:val="00910739"/>
    <w:rsid w:val="009109D3"/>
    <w:rsid w:val="00910B28"/>
    <w:rsid w:val="00910C7F"/>
    <w:rsid w:val="009116AE"/>
    <w:rsid w:val="00911CC1"/>
    <w:rsid w:val="009120B6"/>
    <w:rsid w:val="0091221F"/>
    <w:rsid w:val="00912522"/>
    <w:rsid w:val="009129DC"/>
    <w:rsid w:val="00912C3D"/>
    <w:rsid w:val="0091359F"/>
    <w:rsid w:val="009137C1"/>
    <w:rsid w:val="009139E7"/>
    <w:rsid w:val="009139F0"/>
    <w:rsid w:val="0091466E"/>
    <w:rsid w:val="00915311"/>
    <w:rsid w:val="00915531"/>
    <w:rsid w:val="00915849"/>
    <w:rsid w:val="009159A4"/>
    <w:rsid w:val="00915B81"/>
    <w:rsid w:val="0091658B"/>
    <w:rsid w:val="0092052D"/>
    <w:rsid w:val="0092052E"/>
    <w:rsid w:val="0092067F"/>
    <w:rsid w:val="009206D7"/>
    <w:rsid w:val="0092101F"/>
    <w:rsid w:val="00921292"/>
    <w:rsid w:val="00921598"/>
    <w:rsid w:val="009216CA"/>
    <w:rsid w:val="00921F0F"/>
    <w:rsid w:val="009227EA"/>
    <w:rsid w:val="00922B26"/>
    <w:rsid w:val="00922CFC"/>
    <w:rsid w:val="00922ED7"/>
    <w:rsid w:val="009239C1"/>
    <w:rsid w:val="00924348"/>
    <w:rsid w:val="00924705"/>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751"/>
    <w:rsid w:val="0093660A"/>
    <w:rsid w:val="00936625"/>
    <w:rsid w:val="00936767"/>
    <w:rsid w:val="00936BDC"/>
    <w:rsid w:val="0093774E"/>
    <w:rsid w:val="00937883"/>
    <w:rsid w:val="00937AC7"/>
    <w:rsid w:val="00937EAA"/>
    <w:rsid w:val="009413A4"/>
    <w:rsid w:val="00941BEF"/>
    <w:rsid w:val="009424A0"/>
    <w:rsid w:val="00942B97"/>
    <w:rsid w:val="00942D98"/>
    <w:rsid w:val="00943136"/>
    <w:rsid w:val="009437A1"/>
    <w:rsid w:val="00943B72"/>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1F72"/>
    <w:rsid w:val="00952C40"/>
    <w:rsid w:val="00952D5F"/>
    <w:rsid w:val="00952F25"/>
    <w:rsid w:val="009547CF"/>
    <w:rsid w:val="00954AD8"/>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338"/>
    <w:rsid w:val="0096240A"/>
    <w:rsid w:val="0096253F"/>
    <w:rsid w:val="00963A34"/>
    <w:rsid w:val="00963D24"/>
    <w:rsid w:val="00963DEB"/>
    <w:rsid w:val="0096427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67A30"/>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257"/>
    <w:rsid w:val="00985CEC"/>
    <w:rsid w:val="00985EF7"/>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706E"/>
    <w:rsid w:val="009975C8"/>
    <w:rsid w:val="00997F19"/>
    <w:rsid w:val="009A03E1"/>
    <w:rsid w:val="009A0E19"/>
    <w:rsid w:val="009A14DC"/>
    <w:rsid w:val="009A16BB"/>
    <w:rsid w:val="009A2180"/>
    <w:rsid w:val="009A2987"/>
    <w:rsid w:val="009A29B3"/>
    <w:rsid w:val="009A2E34"/>
    <w:rsid w:val="009A2E69"/>
    <w:rsid w:val="009A31E9"/>
    <w:rsid w:val="009A33D5"/>
    <w:rsid w:val="009A33EF"/>
    <w:rsid w:val="009A33F0"/>
    <w:rsid w:val="009A3B0D"/>
    <w:rsid w:val="009A3CE1"/>
    <w:rsid w:val="009A439E"/>
    <w:rsid w:val="009A43A6"/>
    <w:rsid w:val="009A48D3"/>
    <w:rsid w:val="009A4ACA"/>
    <w:rsid w:val="009A4CFE"/>
    <w:rsid w:val="009A5A4E"/>
    <w:rsid w:val="009A5C3B"/>
    <w:rsid w:val="009A5CF2"/>
    <w:rsid w:val="009A64AA"/>
    <w:rsid w:val="009A6574"/>
    <w:rsid w:val="009A6AFB"/>
    <w:rsid w:val="009A7E86"/>
    <w:rsid w:val="009B0231"/>
    <w:rsid w:val="009B06A2"/>
    <w:rsid w:val="009B073E"/>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C3B"/>
    <w:rsid w:val="009C0EFD"/>
    <w:rsid w:val="009C1427"/>
    <w:rsid w:val="009C1A35"/>
    <w:rsid w:val="009C225E"/>
    <w:rsid w:val="009C2C91"/>
    <w:rsid w:val="009C2DD2"/>
    <w:rsid w:val="009C3DB4"/>
    <w:rsid w:val="009C3DC8"/>
    <w:rsid w:val="009C3FCB"/>
    <w:rsid w:val="009C478B"/>
    <w:rsid w:val="009C4B78"/>
    <w:rsid w:val="009C4CF1"/>
    <w:rsid w:val="009C4DFA"/>
    <w:rsid w:val="009C51D5"/>
    <w:rsid w:val="009C5F66"/>
    <w:rsid w:val="009C60E1"/>
    <w:rsid w:val="009C60ED"/>
    <w:rsid w:val="009C6335"/>
    <w:rsid w:val="009C69B3"/>
    <w:rsid w:val="009C6EAF"/>
    <w:rsid w:val="009C6F7B"/>
    <w:rsid w:val="009C73D2"/>
    <w:rsid w:val="009D0220"/>
    <w:rsid w:val="009D122C"/>
    <w:rsid w:val="009D1429"/>
    <w:rsid w:val="009D14D0"/>
    <w:rsid w:val="009D240A"/>
    <w:rsid w:val="009D241E"/>
    <w:rsid w:val="009D3381"/>
    <w:rsid w:val="009D3723"/>
    <w:rsid w:val="009D3D55"/>
    <w:rsid w:val="009D444F"/>
    <w:rsid w:val="009D4A84"/>
    <w:rsid w:val="009D4B72"/>
    <w:rsid w:val="009D4EA4"/>
    <w:rsid w:val="009D56B6"/>
    <w:rsid w:val="009D5DB0"/>
    <w:rsid w:val="009D698E"/>
    <w:rsid w:val="009E0C07"/>
    <w:rsid w:val="009E0DF6"/>
    <w:rsid w:val="009E1C0E"/>
    <w:rsid w:val="009E1EB6"/>
    <w:rsid w:val="009E20CA"/>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E03"/>
    <w:rsid w:val="009F1E06"/>
    <w:rsid w:val="009F2BD3"/>
    <w:rsid w:val="009F2BEB"/>
    <w:rsid w:val="009F2FE6"/>
    <w:rsid w:val="009F3421"/>
    <w:rsid w:val="009F36A4"/>
    <w:rsid w:val="009F3B7E"/>
    <w:rsid w:val="009F3C53"/>
    <w:rsid w:val="009F409E"/>
    <w:rsid w:val="009F42DF"/>
    <w:rsid w:val="009F4658"/>
    <w:rsid w:val="009F49D5"/>
    <w:rsid w:val="009F5041"/>
    <w:rsid w:val="009F50A2"/>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8CE"/>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94"/>
    <w:rsid w:val="00A175BB"/>
    <w:rsid w:val="00A17911"/>
    <w:rsid w:val="00A2006C"/>
    <w:rsid w:val="00A20BFC"/>
    <w:rsid w:val="00A20DE4"/>
    <w:rsid w:val="00A2103E"/>
    <w:rsid w:val="00A21556"/>
    <w:rsid w:val="00A217B0"/>
    <w:rsid w:val="00A21CE6"/>
    <w:rsid w:val="00A21DA8"/>
    <w:rsid w:val="00A22A65"/>
    <w:rsid w:val="00A22AC3"/>
    <w:rsid w:val="00A22CBF"/>
    <w:rsid w:val="00A23593"/>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3F9"/>
    <w:rsid w:val="00A3357C"/>
    <w:rsid w:val="00A3364A"/>
    <w:rsid w:val="00A33A7D"/>
    <w:rsid w:val="00A33F79"/>
    <w:rsid w:val="00A34855"/>
    <w:rsid w:val="00A348E4"/>
    <w:rsid w:val="00A3493B"/>
    <w:rsid w:val="00A349E6"/>
    <w:rsid w:val="00A34AB0"/>
    <w:rsid w:val="00A34EE9"/>
    <w:rsid w:val="00A351DF"/>
    <w:rsid w:val="00A359A9"/>
    <w:rsid w:val="00A35AD6"/>
    <w:rsid w:val="00A35BB8"/>
    <w:rsid w:val="00A3622B"/>
    <w:rsid w:val="00A36541"/>
    <w:rsid w:val="00A370FB"/>
    <w:rsid w:val="00A40227"/>
    <w:rsid w:val="00A4064C"/>
    <w:rsid w:val="00A40E01"/>
    <w:rsid w:val="00A40E7A"/>
    <w:rsid w:val="00A41150"/>
    <w:rsid w:val="00A4171B"/>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407F"/>
    <w:rsid w:val="00A54471"/>
    <w:rsid w:val="00A545AF"/>
    <w:rsid w:val="00A54681"/>
    <w:rsid w:val="00A54F4E"/>
    <w:rsid w:val="00A55134"/>
    <w:rsid w:val="00A5592F"/>
    <w:rsid w:val="00A55C6A"/>
    <w:rsid w:val="00A55CEC"/>
    <w:rsid w:val="00A55D1A"/>
    <w:rsid w:val="00A55D30"/>
    <w:rsid w:val="00A560B5"/>
    <w:rsid w:val="00A5647E"/>
    <w:rsid w:val="00A5747A"/>
    <w:rsid w:val="00A57834"/>
    <w:rsid w:val="00A578CE"/>
    <w:rsid w:val="00A60A02"/>
    <w:rsid w:val="00A60EDB"/>
    <w:rsid w:val="00A612D1"/>
    <w:rsid w:val="00A6147B"/>
    <w:rsid w:val="00A61908"/>
    <w:rsid w:val="00A61F71"/>
    <w:rsid w:val="00A630DE"/>
    <w:rsid w:val="00A63114"/>
    <w:rsid w:val="00A6316D"/>
    <w:rsid w:val="00A631BA"/>
    <w:rsid w:val="00A63519"/>
    <w:rsid w:val="00A63F0A"/>
    <w:rsid w:val="00A641E4"/>
    <w:rsid w:val="00A6458B"/>
    <w:rsid w:val="00A64C21"/>
    <w:rsid w:val="00A64C66"/>
    <w:rsid w:val="00A64C70"/>
    <w:rsid w:val="00A655AE"/>
    <w:rsid w:val="00A6560B"/>
    <w:rsid w:val="00A65A8E"/>
    <w:rsid w:val="00A65ED0"/>
    <w:rsid w:val="00A65FFD"/>
    <w:rsid w:val="00A6632C"/>
    <w:rsid w:val="00A6633E"/>
    <w:rsid w:val="00A66544"/>
    <w:rsid w:val="00A669EB"/>
    <w:rsid w:val="00A66D04"/>
    <w:rsid w:val="00A67764"/>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4AB"/>
    <w:rsid w:val="00A81F18"/>
    <w:rsid w:val="00A8240F"/>
    <w:rsid w:val="00A82908"/>
    <w:rsid w:val="00A830EA"/>
    <w:rsid w:val="00A83B05"/>
    <w:rsid w:val="00A84D90"/>
    <w:rsid w:val="00A85244"/>
    <w:rsid w:val="00A854EF"/>
    <w:rsid w:val="00A85642"/>
    <w:rsid w:val="00A85DC2"/>
    <w:rsid w:val="00A860F6"/>
    <w:rsid w:val="00A86254"/>
    <w:rsid w:val="00A8643A"/>
    <w:rsid w:val="00A866A4"/>
    <w:rsid w:val="00A86A82"/>
    <w:rsid w:val="00A8748B"/>
    <w:rsid w:val="00A879DD"/>
    <w:rsid w:val="00A90025"/>
    <w:rsid w:val="00A907F8"/>
    <w:rsid w:val="00A9085E"/>
    <w:rsid w:val="00A908EE"/>
    <w:rsid w:val="00A90A71"/>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6B1"/>
    <w:rsid w:val="00A9576F"/>
    <w:rsid w:val="00A957EE"/>
    <w:rsid w:val="00A95937"/>
    <w:rsid w:val="00A95992"/>
    <w:rsid w:val="00A96E8B"/>
    <w:rsid w:val="00A97090"/>
    <w:rsid w:val="00A9773C"/>
    <w:rsid w:val="00A97B18"/>
    <w:rsid w:val="00A97C3B"/>
    <w:rsid w:val="00AA0AFC"/>
    <w:rsid w:val="00AA0CCE"/>
    <w:rsid w:val="00AA11F7"/>
    <w:rsid w:val="00AA1324"/>
    <w:rsid w:val="00AA1440"/>
    <w:rsid w:val="00AA18CB"/>
    <w:rsid w:val="00AA1ACE"/>
    <w:rsid w:val="00AA1BBC"/>
    <w:rsid w:val="00AA22CF"/>
    <w:rsid w:val="00AA22ED"/>
    <w:rsid w:val="00AA2D46"/>
    <w:rsid w:val="00AA33A6"/>
    <w:rsid w:val="00AA3683"/>
    <w:rsid w:val="00AA3C0F"/>
    <w:rsid w:val="00AA437A"/>
    <w:rsid w:val="00AA447E"/>
    <w:rsid w:val="00AA4857"/>
    <w:rsid w:val="00AA48EE"/>
    <w:rsid w:val="00AA4FEE"/>
    <w:rsid w:val="00AA52DC"/>
    <w:rsid w:val="00AA5409"/>
    <w:rsid w:val="00AA5470"/>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59B4"/>
    <w:rsid w:val="00AB5E9A"/>
    <w:rsid w:val="00AB6E2A"/>
    <w:rsid w:val="00AB6FE9"/>
    <w:rsid w:val="00AB71CB"/>
    <w:rsid w:val="00AB79CC"/>
    <w:rsid w:val="00AB7D0C"/>
    <w:rsid w:val="00AB7DB8"/>
    <w:rsid w:val="00AB7F17"/>
    <w:rsid w:val="00AC0215"/>
    <w:rsid w:val="00AC02C1"/>
    <w:rsid w:val="00AC0865"/>
    <w:rsid w:val="00AC09D1"/>
    <w:rsid w:val="00AC0AB6"/>
    <w:rsid w:val="00AC0BFD"/>
    <w:rsid w:val="00AC0EA9"/>
    <w:rsid w:val="00AC1071"/>
    <w:rsid w:val="00AC147D"/>
    <w:rsid w:val="00AC1522"/>
    <w:rsid w:val="00AC17FE"/>
    <w:rsid w:val="00AC18C3"/>
    <w:rsid w:val="00AC1926"/>
    <w:rsid w:val="00AC22CB"/>
    <w:rsid w:val="00AC2970"/>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092"/>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2FAB"/>
    <w:rsid w:val="00AE35B1"/>
    <w:rsid w:val="00AE3775"/>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0E7"/>
    <w:rsid w:val="00AF7142"/>
    <w:rsid w:val="00AF78B9"/>
    <w:rsid w:val="00AF7D3A"/>
    <w:rsid w:val="00B00263"/>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60AF"/>
    <w:rsid w:val="00B078B4"/>
    <w:rsid w:val="00B109C2"/>
    <w:rsid w:val="00B10D1A"/>
    <w:rsid w:val="00B11363"/>
    <w:rsid w:val="00B11C7E"/>
    <w:rsid w:val="00B11FC8"/>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5E1B"/>
    <w:rsid w:val="00B1604F"/>
    <w:rsid w:val="00B160BC"/>
    <w:rsid w:val="00B16ECF"/>
    <w:rsid w:val="00B17326"/>
    <w:rsid w:val="00B177FD"/>
    <w:rsid w:val="00B206FB"/>
    <w:rsid w:val="00B20742"/>
    <w:rsid w:val="00B20A13"/>
    <w:rsid w:val="00B20E92"/>
    <w:rsid w:val="00B2136C"/>
    <w:rsid w:val="00B215E5"/>
    <w:rsid w:val="00B2179F"/>
    <w:rsid w:val="00B229AF"/>
    <w:rsid w:val="00B23A83"/>
    <w:rsid w:val="00B24246"/>
    <w:rsid w:val="00B24647"/>
    <w:rsid w:val="00B24E29"/>
    <w:rsid w:val="00B25023"/>
    <w:rsid w:val="00B253A3"/>
    <w:rsid w:val="00B25560"/>
    <w:rsid w:val="00B255E6"/>
    <w:rsid w:val="00B25ACF"/>
    <w:rsid w:val="00B26082"/>
    <w:rsid w:val="00B26518"/>
    <w:rsid w:val="00B26610"/>
    <w:rsid w:val="00B2683F"/>
    <w:rsid w:val="00B26A98"/>
    <w:rsid w:val="00B26D49"/>
    <w:rsid w:val="00B26DE8"/>
    <w:rsid w:val="00B27030"/>
    <w:rsid w:val="00B27EC6"/>
    <w:rsid w:val="00B3000E"/>
    <w:rsid w:val="00B30B12"/>
    <w:rsid w:val="00B30CF6"/>
    <w:rsid w:val="00B3106A"/>
    <w:rsid w:val="00B3134B"/>
    <w:rsid w:val="00B3161E"/>
    <w:rsid w:val="00B31682"/>
    <w:rsid w:val="00B317C5"/>
    <w:rsid w:val="00B31CBB"/>
    <w:rsid w:val="00B32909"/>
    <w:rsid w:val="00B331DE"/>
    <w:rsid w:val="00B332DB"/>
    <w:rsid w:val="00B338C5"/>
    <w:rsid w:val="00B33DC1"/>
    <w:rsid w:val="00B34359"/>
    <w:rsid w:val="00B3460D"/>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339"/>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8BB"/>
    <w:rsid w:val="00B44A37"/>
    <w:rsid w:val="00B4518F"/>
    <w:rsid w:val="00B45355"/>
    <w:rsid w:val="00B46055"/>
    <w:rsid w:val="00B461BD"/>
    <w:rsid w:val="00B46531"/>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A24"/>
    <w:rsid w:val="00B63CE0"/>
    <w:rsid w:val="00B645CE"/>
    <w:rsid w:val="00B64C14"/>
    <w:rsid w:val="00B64DDB"/>
    <w:rsid w:val="00B64E1A"/>
    <w:rsid w:val="00B64FCB"/>
    <w:rsid w:val="00B6508F"/>
    <w:rsid w:val="00B65209"/>
    <w:rsid w:val="00B6569E"/>
    <w:rsid w:val="00B658C6"/>
    <w:rsid w:val="00B66996"/>
    <w:rsid w:val="00B669BE"/>
    <w:rsid w:val="00B66D8E"/>
    <w:rsid w:val="00B66DAD"/>
    <w:rsid w:val="00B66E65"/>
    <w:rsid w:val="00B66EA1"/>
    <w:rsid w:val="00B66FCF"/>
    <w:rsid w:val="00B6767E"/>
    <w:rsid w:val="00B67DC2"/>
    <w:rsid w:val="00B7047F"/>
    <w:rsid w:val="00B704CA"/>
    <w:rsid w:val="00B709DC"/>
    <w:rsid w:val="00B70F65"/>
    <w:rsid w:val="00B71489"/>
    <w:rsid w:val="00B718AB"/>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70C"/>
    <w:rsid w:val="00B81B02"/>
    <w:rsid w:val="00B821FB"/>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959"/>
    <w:rsid w:val="00B87BA3"/>
    <w:rsid w:val="00B90B10"/>
    <w:rsid w:val="00B90B53"/>
    <w:rsid w:val="00B90F79"/>
    <w:rsid w:val="00B91105"/>
    <w:rsid w:val="00B91C32"/>
    <w:rsid w:val="00B924F6"/>
    <w:rsid w:val="00B925C8"/>
    <w:rsid w:val="00B92668"/>
    <w:rsid w:val="00B92A4E"/>
    <w:rsid w:val="00B92D5B"/>
    <w:rsid w:val="00B92D60"/>
    <w:rsid w:val="00B93008"/>
    <w:rsid w:val="00B932C6"/>
    <w:rsid w:val="00B93546"/>
    <w:rsid w:val="00B9408A"/>
    <w:rsid w:val="00B94426"/>
    <w:rsid w:val="00B94E0E"/>
    <w:rsid w:val="00B95AD0"/>
    <w:rsid w:val="00B95E6A"/>
    <w:rsid w:val="00B95EF4"/>
    <w:rsid w:val="00B96295"/>
    <w:rsid w:val="00B9646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FC"/>
    <w:rsid w:val="00BA185F"/>
    <w:rsid w:val="00BA1890"/>
    <w:rsid w:val="00BA215A"/>
    <w:rsid w:val="00BA28BA"/>
    <w:rsid w:val="00BA299A"/>
    <w:rsid w:val="00BA3926"/>
    <w:rsid w:val="00BA3B40"/>
    <w:rsid w:val="00BA3EE7"/>
    <w:rsid w:val="00BA47FE"/>
    <w:rsid w:val="00BA4A39"/>
    <w:rsid w:val="00BA4B13"/>
    <w:rsid w:val="00BA4DC5"/>
    <w:rsid w:val="00BA4F15"/>
    <w:rsid w:val="00BA589D"/>
    <w:rsid w:val="00BA5E71"/>
    <w:rsid w:val="00BA6D00"/>
    <w:rsid w:val="00BA7C92"/>
    <w:rsid w:val="00BA7D5C"/>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6658"/>
    <w:rsid w:val="00BC6724"/>
    <w:rsid w:val="00BC6A39"/>
    <w:rsid w:val="00BC6FA3"/>
    <w:rsid w:val="00BC6FEE"/>
    <w:rsid w:val="00BC76E8"/>
    <w:rsid w:val="00BC7AB7"/>
    <w:rsid w:val="00BC7BD4"/>
    <w:rsid w:val="00BC7D54"/>
    <w:rsid w:val="00BD0858"/>
    <w:rsid w:val="00BD088E"/>
    <w:rsid w:val="00BD0974"/>
    <w:rsid w:val="00BD1281"/>
    <w:rsid w:val="00BD12C7"/>
    <w:rsid w:val="00BD14C8"/>
    <w:rsid w:val="00BD161D"/>
    <w:rsid w:val="00BD1EF4"/>
    <w:rsid w:val="00BD295F"/>
    <w:rsid w:val="00BD333C"/>
    <w:rsid w:val="00BD337C"/>
    <w:rsid w:val="00BD34FD"/>
    <w:rsid w:val="00BD3AE1"/>
    <w:rsid w:val="00BD3E27"/>
    <w:rsid w:val="00BD3EC0"/>
    <w:rsid w:val="00BD419A"/>
    <w:rsid w:val="00BD423F"/>
    <w:rsid w:val="00BD4A29"/>
    <w:rsid w:val="00BD4C57"/>
    <w:rsid w:val="00BD4FAC"/>
    <w:rsid w:val="00BD51DE"/>
    <w:rsid w:val="00BD56EA"/>
    <w:rsid w:val="00BD5F8D"/>
    <w:rsid w:val="00BD742A"/>
    <w:rsid w:val="00BD7EAB"/>
    <w:rsid w:val="00BE02B4"/>
    <w:rsid w:val="00BE04FE"/>
    <w:rsid w:val="00BE05B6"/>
    <w:rsid w:val="00BE09F2"/>
    <w:rsid w:val="00BE1000"/>
    <w:rsid w:val="00BE1261"/>
    <w:rsid w:val="00BE12DF"/>
    <w:rsid w:val="00BE1F1E"/>
    <w:rsid w:val="00BE2220"/>
    <w:rsid w:val="00BE2C45"/>
    <w:rsid w:val="00BE32C3"/>
    <w:rsid w:val="00BE3594"/>
    <w:rsid w:val="00BE372B"/>
    <w:rsid w:val="00BE3F0F"/>
    <w:rsid w:val="00BE3F4B"/>
    <w:rsid w:val="00BE44D7"/>
    <w:rsid w:val="00BE4505"/>
    <w:rsid w:val="00BE485E"/>
    <w:rsid w:val="00BE49B3"/>
    <w:rsid w:val="00BE5567"/>
    <w:rsid w:val="00BE5836"/>
    <w:rsid w:val="00BE58E6"/>
    <w:rsid w:val="00BE5907"/>
    <w:rsid w:val="00BE5E86"/>
    <w:rsid w:val="00BE5F83"/>
    <w:rsid w:val="00BE6227"/>
    <w:rsid w:val="00BE6A81"/>
    <w:rsid w:val="00BE729E"/>
    <w:rsid w:val="00BE761B"/>
    <w:rsid w:val="00BE79B1"/>
    <w:rsid w:val="00BF0162"/>
    <w:rsid w:val="00BF02EB"/>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A60"/>
    <w:rsid w:val="00C05D54"/>
    <w:rsid w:val="00C06213"/>
    <w:rsid w:val="00C06B18"/>
    <w:rsid w:val="00C06C0E"/>
    <w:rsid w:val="00C06CF8"/>
    <w:rsid w:val="00C0701E"/>
    <w:rsid w:val="00C0702E"/>
    <w:rsid w:val="00C071A7"/>
    <w:rsid w:val="00C07667"/>
    <w:rsid w:val="00C077CE"/>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3014"/>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1D4A"/>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40434"/>
    <w:rsid w:val="00C40AB1"/>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1E1"/>
    <w:rsid w:val="00C47466"/>
    <w:rsid w:val="00C4780F"/>
    <w:rsid w:val="00C47944"/>
    <w:rsid w:val="00C47C3C"/>
    <w:rsid w:val="00C47D65"/>
    <w:rsid w:val="00C47E13"/>
    <w:rsid w:val="00C5011A"/>
    <w:rsid w:val="00C505D8"/>
    <w:rsid w:val="00C50634"/>
    <w:rsid w:val="00C507C9"/>
    <w:rsid w:val="00C50DF6"/>
    <w:rsid w:val="00C50E5C"/>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60044"/>
    <w:rsid w:val="00C60E3A"/>
    <w:rsid w:val="00C6184F"/>
    <w:rsid w:val="00C61B6C"/>
    <w:rsid w:val="00C6225A"/>
    <w:rsid w:val="00C62CE5"/>
    <w:rsid w:val="00C63B22"/>
    <w:rsid w:val="00C64604"/>
    <w:rsid w:val="00C649D5"/>
    <w:rsid w:val="00C64CEB"/>
    <w:rsid w:val="00C653FC"/>
    <w:rsid w:val="00C657AE"/>
    <w:rsid w:val="00C65BD3"/>
    <w:rsid w:val="00C66225"/>
    <w:rsid w:val="00C66542"/>
    <w:rsid w:val="00C66560"/>
    <w:rsid w:val="00C6716C"/>
    <w:rsid w:val="00C67242"/>
    <w:rsid w:val="00C67276"/>
    <w:rsid w:val="00C674D2"/>
    <w:rsid w:val="00C67C02"/>
    <w:rsid w:val="00C67F71"/>
    <w:rsid w:val="00C7068B"/>
    <w:rsid w:val="00C70759"/>
    <w:rsid w:val="00C7153A"/>
    <w:rsid w:val="00C715A0"/>
    <w:rsid w:val="00C716DC"/>
    <w:rsid w:val="00C720F6"/>
    <w:rsid w:val="00C722CB"/>
    <w:rsid w:val="00C72842"/>
    <w:rsid w:val="00C73517"/>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5"/>
    <w:rsid w:val="00C762FB"/>
    <w:rsid w:val="00C763C4"/>
    <w:rsid w:val="00C766C4"/>
    <w:rsid w:val="00C76A5B"/>
    <w:rsid w:val="00C76B33"/>
    <w:rsid w:val="00C80006"/>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58E7"/>
    <w:rsid w:val="00C85C3C"/>
    <w:rsid w:val="00C861AC"/>
    <w:rsid w:val="00C86255"/>
    <w:rsid w:val="00C8654D"/>
    <w:rsid w:val="00C86C54"/>
    <w:rsid w:val="00C8712C"/>
    <w:rsid w:val="00C87AC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0A3"/>
    <w:rsid w:val="00CA2185"/>
    <w:rsid w:val="00CA24D7"/>
    <w:rsid w:val="00CA2793"/>
    <w:rsid w:val="00CA27B3"/>
    <w:rsid w:val="00CA2AED"/>
    <w:rsid w:val="00CA31DA"/>
    <w:rsid w:val="00CA37F1"/>
    <w:rsid w:val="00CA39B4"/>
    <w:rsid w:val="00CA3A30"/>
    <w:rsid w:val="00CA3F69"/>
    <w:rsid w:val="00CA416B"/>
    <w:rsid w:val="00CA483A"/>
    <w:rsid w:val="00CA4D51"/>
    <w:rsid w:val="00CA5583"/>
    <w:rsid w:val="00CA57DA"/>
    <w:rsid w:val="00CA58E0"/>
    <w:rsid w:val="00CA66A8"/>
    <w:rsid w:val="00CA6957"/>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CE5"/>
    <w:rsid w:val="00CB3E34"/>
    <w:rsid w:val="00CB478D"/>
    <w:rsid w:val="00CB4855"/>
    <w:rsid w:val="00CB4A8A"/>
    <w:rsid w:val="00CB5799"/>
    <w:rsid w:val="00CB5A1F"/>
    <w:rsid w:val="00CB5B70"/>
    <w:rsid w:val="00CB67E3"/>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573"/>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9C"/>
    <w:rsid w:val="00CE08AE"/>
    <w:rsid w:val="00CE0C88"/>
    <w:rsid w:val="00CE10EF"/>
    <w:rsid w:val="00CE11BD"/>
    <w:rsid w:val="00CE1355"/>
    <w:rsid w:val="00CE1757"/>
    <w:rsid w:val="00CE18DA"/>
    <w:rsid w:val="00CE2622"/>
    <w:rsid w:val="00CE2F3F"/>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BA0"/>
    <w:rsid w:val="00CF1FC3"/>
    <w:rsid w:val="00CF205D"/>
    <w:rsid w:val="00CF20E7"/>
    <w:rsid w:val="00CF2C40"/>
    <w:rsid w:val="00CF2D27"/>
    <w:rsid w:val="00CF3DA9"/>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70"/>
    <w:rsid w:val="00D019DB"/>
    <w:rsid w:val="00D01C4E"/>
    <w:rsid w:val="00D02BB1"/>
    <w:rsid w:val="00D02C40"/>
    <w:rsid w:val="00D036A0"/>
    <w:rsid w:val="00D03718"/>
    <w:rsid w:val="00D03A33"/>
    <w:rsid w:val="00D03A8A"/>
    <w:rsid w:val="00D041A2"/>
    <w:rsid w:val="00D04AC1"/>
    <w:rsid w:val="00D050B0"/>
    <w:rsid w:val="00D05697"/>
    <w:rsid w:val="00D059D8"/>
    <w:rsid w:val="00D05DF8"/>
    <w:rsid w:val="00D05E4F"/>
    <w:rsid w:val="00D0609D"/>
    <w:rsid w:val="00D06384"/>
    <w:rsid w:val="00D064E8"/>
    <w:rsid w:val="00D06708"/>
    <w:rsid w:val="00D06AE8"/>
    <w:rsid w:val="00D0747A"/>
    <w:rsid w:val="00D07863"/>
    <w:rsid w:val="00D07CAE"/>
    <w:rsid w:val="00D07F0C"/>
    <w:rsid w:val="00D07F38"/>
    <w:rsid w:val="00D10390"/>
    <w:rsid w:val="00D10523"/>
    <w:rsid w:val="00D109D9"/>
    <w:rsid w:val="00D10A88"/>
    <w:rsid w:val="00D11409"/>
    <w:rsid w:val="00D11414"/>
    <w:rsid w:val="00D118DB"/>
    <w:rsid w:val="00D12359"/>
    <w:rsid w:val="00D12600"/>
    <w:rsid w:val="00D12910"/>
    <w:rsid w:val="00D12F6F"/>
    <w:rsid w:val="00D13049"/>
    <w:rsid w:val="00D13198"/>
    <w:rsid w:val="00D13384"/>
    <w:rsid w:val="00D137CF"/>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FBD"/>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4000"/>
    <w:rsid w:val="00D34FAD"/>
    <w:rsid w:val="00D35343"/>
    <w:rsid w:val="00D35A4B"/>
    <w:rsid w:val="00D35B83"/>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3EF8"/>
    <w:rsid w:val="00D44018"/>
    <w:rsid w:val="00D440BD"/>
    <w:rsid w:val="00D44693"/>
    <w:rsid w:val="00D44806"/>
    <w:rsid w:val="00D449B2"/>
    <w:rsid w:val="00D44C2E"/>
    <w:rsid w:val="00D45567"/>
    <w:rsid w:val="00D45723"/>
    <w:rsid w:val="00D458B4"/>
    <w:rsid w:val="00D45EB9"/>
    <w:rsid w:val="00D46093"/>
    <w:rsid w:val="00D463AC"/>
    <w:rsid w:val="00D46997"/>
    <w:rsid w:val="00D46B0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26"/>
    <w:rsid w:val="00D52CDD"/>
    <w:rsid w:val="00D53232"/>
    <w:rsid w:val="00D53269"/>
    <w:rsid w:val="00D53450"/>
    <w:rsid w:val="00D539E6"/>
    <w:rsid w:val="00D54533"/>
    <w:rsid w:val="00D5571B"/>
    <w:rsid w:val="00D5577E"/>
    <w:rsid w:val="00D562E9"/>
    <w:rsid w:val="00D56A62"/>
    <w:rsid w:val="00D56BEF"/>
    <w:rsid w:val="00D574BF"/>
    <w:rsid w:val="00D5790C"/>
    <w:rsid w:val="00D57FA2"/>
    <w:rsid w:val="00D57FFA"/>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5AA3"/>
    <w:rsid w:val="00D66089"/>
    <w:rsid w:val="00D66C19"/>
    <w:rsid w:val="00D66C2A"/>
    <w:rsid w:val="00D67BE8"/>
    <w:rsid w:val="00D70107"/>
    <w:rsid w:val="00D701D6"/>
    <w:rsid w:val="00D70B9C"/>
    <w:rsid w:val="00D710F8"/>
    <w:rsid w:val="00D7181F"/>
    <w:rsid w:val="00D719C9"/>
    <w:rsid w:val="00D72111"/>
    <w:rsid w:val="00D722D7"/>
    <w:rsid w:val="00D727C7"/>
    <w:rsid w:val="00D72B1D"/>
    <w:rsid w:val="00D72D63"/>
    <w:rsid w:val="00D7334A"/>
    <w:rsid w:val="00D734D1"/>
    <w:rsid w:val="00D74499"/>
    <w:rsid w:val="00D745B1"/>
    <w:rsid w:val="00D74C1B"/>
    <w:rsid w:val="00D74C4A"/>
    <w:rsid w:val="00D752A3"/>
    <w:rsid w:val="00D75898"/>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DE3"/>
    <w:rsid w:val="00D94F4C"/>
    <w:rsid w:val="00D95434"/>
    <w:rsid w:val="00D9557D"/>
    <w:rsid w:val="00D9568C"/>
    <w:rsid w:val="00D95889"/>
    <w:rsid w:val="00D95AC1"/>
    <w:rsid w:val="00D95FE1"/>
    <w:rsid w:val="00D96075"/>
    <w:rsid w:val="00D9607B"/>
    <w:rsid w:val="00D966C9"/>
    <w:rsid w:val="00D96D5C"/>
    <w:rsid w:val="00D9725C"/>
    <w:rsid w:val="00D9743B"/>
    <w:rsid w:val="00D975EB"/>
    <w:rsid w:val="00D97EE0"/>
    <w:rsid w:val="00DA0591"/>
    <w:rsid w:val="00DA0E18"/>
    <w:rsid w:val="00DA1378"/>
    <w:rsid w:val="00DA1DAF"/>
    <w:rsid w:val="00DA1F25"/>
    <w:rsid w:val="00DA2572"/>
    <w:rsid w:val="00DA2642"/>
    <w:rsid w:val="00DA360D"/>
    <w:rsid w:val="00DA3695"/>
    <w:rsid w:val="00DA3EE9"/>
    <w:rsid w:val="00DA44F0"/>
    <w:rsid w:val="00DA4D0A"/>
    <w:rsid w:val="00DA510F"/>
    <w:rsid w:val="00DA5323"/>
    <w:rsid w:val="00DA5C7D"/>
    <w:rsid w:val="00DA5D65"/>
    <w:rsid w:val="00DA61C4"/>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6DC"/>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6F5B"/>
    <w:rsid w:val="00DC70C2"/>
    <w:rsid w:val="00DC7598"/>
    <w:rsid w:val="00DC7B54"/>
    <w:rsid w:val="00DC7C91"/>
    <w:rsid w:val="00DC7D84"/>
    <w:rsid w:val="00DD02EC"/>
    <w:rsid w:val="00DD07D2"/>
    <w:rsid w:val="00DD0F34"/>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192"/>
    <w:rsid w:val="00DE42EB"/>
    <w:rsid w:val="00DE4383"/>
    <w:rsid w:val="00DE46AC"/>
    <w:rsid w:val="00DE4AF9"/>
    <w:rsid w:val="00DE4B4F"/>
    <w:rsid w:val="00DE544A"/>
    <w:rsid w:val="00DE56D7"/>
    <w:rsid w:val="00DE63A8"/>
    <w:rsid w:val="00DE719E"/>
    <w:rsid w:val="00DE77F5"/>
    <w:rsid w:val="00DE7C0D"/>
    <w:rsid w:val="00DE7C46"/>
    <w:rsid w:val="00DF0205"/>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CD7"/>
    <w:rsid w:val="00E03203"/>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3276"/>
    <w:rsid w:val="00E1359E"/>
    <w:rsid w:val="00E1361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6FFD"/>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CB9"/>
    <w:rsid w:val="00E26244"/>
    <w:rsid w:val="00E269C3"/>
    <w:rsid w:val="00E26DB9"/>
    <w:rsid w:val="00E27222"/>
    <w:rsid w:val="00E272EF"/>
    <w:rsid w:val="00E27C7A"/>
    <w:rsid w:val="00E27E57"/>
    <w:rsid w:val="00E27FC2"/>
    <w:rsid w:val="00E302BA"/>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DFF"/>
    <w:rsid w:val="00E5019B"/>
    <w:rsid w:val="00E5039C"/>
    <w:rsid w:val="00E506A0"/>
    <w:rsid w:val="00E51205"/>
    <w:rsid w:val="00E51AFB"/>
    <w:rsid w:val="00E51CE8"/>
    <w:rsid w:val="00E51E73"/>
    <w:rsid w:val="00E51F46"/>
    <w:rsid w:val="00E521EF"/>
    <w:rsid w:val="00E52365"/>
    <w:rsid w:val="00E524D6"/>
    <w:rsid w:val="00E52713"/>
    <w:rsid w:val="00E52EC8"/>
    <w:rsid w:val="00E52EF0"/>
    <w:rsid w:val="00E52F81"/>
    <w:rsid w:val="00E53793"/>
    <w:rsid w:val="00E53D4F"/>
    <w:rsid w:val="00E54408"/>
    <w:rsid w:val="00E54D5E"/>
    <w:rsid w:val="00E54DD9"/>
    <w:rsid w:val="00E55837"/>
    <w:rsid w:val="00E55AD2"/>
    <w:rsid w:val="00E55C65"/>
    <w:rsid w:val="00E55F55"/>
    <w:rsid w:val="00E56570"/>
    <w:rsid w:val="00E57BAF"/>
    <w:rsid w:val="00E60E21"/>
    <w:rsid w:val="00E62033"/>
    <w:rsid w:val="00E62108"/>
    <w:rsid w:val="00E62369"/>
    <w:rsid w:val="00E626CB"/>
    <w:rsid w:val="00E62B73"/>
    <w:rsid w:val="00E62FBF"/>
    <w:rsid w:val="00E630A8"/>
    <w:rsid w:val="00E630D7"/>
    <w:rsid w:val="00E6354F"/>
    <w:rsid w:val="00E63979"/>
    <w:rsid w:val="00E640CC"/>
    <w:rsid w:val="00E64E26"/>
    <w:rsid w:val="00E65011"/>
    <w:rsid w:val="00E65B52"/>
    <w:rsid w:val="00E66098"/>
    <w:rsid w:val="00E664B1"/>
    <w:rsid w:val="00E66869"/>
    <w:rsid w:val="00E6686F"/>
    <w:rsid w:val="00E671DD"/>
    <w:rsid w:val="00E674AE"/>
    <w:rsid w:val="00E674C4"/>
    <w:rsid w:val="00E675D3"/>
    <w:rsid w:val="00E67C1A"/>
    <w:rsid w:val="00E714DA"/>
    <w:rsid w:val="00E7166B"/>
    <w:rsid w:val="00E71E56"/>
    <w:rsid w:val="00E723A7"/>
    <w:rsid w:val="00E73032"/>
    <w:rsid w:val="00E7338E"/>
    <w:rsid w:val="00E73EAD"/>
    <w:rsid w:val="00E741F1"/>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F4B"/>
    <w:rsid w:val="00E840F8"/>
    <w:rsid w:val="00E84689"/>
    <w:rsid w:val="00E84EE4"/>
    <w:rsid w:val="00E85307"/>
    <w:rsid w:val="00E858F1"/>
    <w:rsid w:val="00E85A07"/>
    <w:rsid w:val="00E85AE5"/>
    <w:rsid w:val="00E85CCC"/>
    <w:rsid w:val="00E85E06"/>
    <w:rsid w:val="00E8684F"/>
    <w:rsid w:val="00E8688E"/>
    <w:rsid w:val="00E87980"/>
    <w:rsid w:val="00E87A05"/>
    <w:rsid w:val="00E905F6"/>
    <w:rsid w:val="00E9069B"/>
    <w:rsid w:val="00E90B16"/>
    <w:rsid w:val="00E91065"/>
    <w:rsid w:val="00E913D7"/>
    <w:rsid w:val="00E9189C"/>
    <w:rsid w:val="00E91916"/>
    <w:rsid w:val="00E91B8A"/>
    <w:rsid w:val="00E91C1D"/>
    <w:rsid w:val="00E925A5"/>
    <w:rsid w:val="00E92853"/>
    <w:rsid w:val="00E92C11"/>
    <w:rsid w:val="00E92C1D"/>
    <w:rsid w:val="00E92C32"/>
    <w:rsid w:val="00E93047"/>
    <w:rsid w:val="00E93579"/>
    <w:rsid w:val="00E93A02"/>
    <w:rsid w:val="00E93BDE"/>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6D8"/>
    <w:rsid w:val="00EC67C5"/>
    <w:rsid w:val="00EC6A0E"/>
    <w:rsid w:val="00EC71DA"/>
    <w:rsid w:val="00EC75AE"/>
    <w:rsid w:val="00EC79AD"/>
    <w:rsid w:val="00EC7DB7"/>
    <w:rsid w:val="00EC7DDF"/>
    <w:rsid w:val="00ED0464"/>
    <w:rsid w:val="00ED058D"/>
    <w:rsid w:val="00ED0A88"/>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1D5"/>
    <w:rsid w:val="00ED52EE"/>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7F4"/>
    <w:rsid w:val="00EF69F9"/>
    <w:rsid w:val="00EF7502"/>
    <w:rsid w:val="00EF773B"/>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5E0B"/>
    <w:rsid w:val="00F0670C"/>
    <w:rsid w:val="00F069C5"/>
    <w:rsid w:val="00F07253"/>
    <w:rsid w:val="00F073BA"/>
    <w:rsid w:val="00F0756C"/>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F14"/>
    <w:rsid w:val="00F13521"/>
    <w:rsid w:val="00F137C1"/>
    <w:rsid w:val="00F13E11"/>
    <w:rsid w:val="00F143DA"/>
    <w:rsid w:val="00F145D8"/>
    <w:rsid w:val="00F14A1A"/>
    <w:rsid w:val="00F14A69"/>
    <w:rsid w:val="00F154C1"/>
    <w:rsid w:val="00F15774"/>
    <w:rsid w:val="00F16236"/>
    <w:rsid w:val="00F162CB"/>
    <w:rsid w:val="00F166FD"/>
    <w:rsid w:val="00F169DD"/>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71E2"/>
    <w:rsid w:val="00F274EE"/>
    <w:rsid w:val="00F27706"/>
    <w:rsid w:val="00F279BA"/>
    <w:rsid w:val="00F27AF8"/>
    <w:rsid w:val="00F27B45"/>
    <w:rsid w:val="00F27DFB"/>
    <w:rsid w:val="00F305F1"/>
    <w:rsid w:val="00F306D6"/>
    <w:rsid w:val="00F310E6"/>
    <w:rsid w:val="00F3182D"/>
    <w:rsid w:val="00F320B0"/>
    <w:rsid w:val="00F326B2"/>
    <w:rsid w:val="00F32B07"/>
    <w:rsid w:val="00F331E0"/>
    <w:rsid w:val="00F33C2E"/>
    <w:rsid w:val="00F33E02"/>
    <w:rsid w:val="00F341DA"/>
    <w:rsid w:val="00F357EE"/>
    <w:rsid w:val="00F360E9"/>
    <w:rsid w:val="00F3627B"/>
    <w:rsid w:val="00F365CE"/>
    <w:rsid w:val="00F366E7"/>
    <w:rsid w:val="00F3777C"/>
    <w:rsid w:val="00F37A29"/>
    <w:rsid w:val="00F40AB0"/>
    <w:rsid w:val="00F41DEF"/>
    <w:rsid w:val="00F41F9C"/>
    <w:rsid w:val="00F4254A"/>
    <w:rsid w:val="00F429B6"/>
    <w:rsid w:val="00F42DFF"/>
    <w:rsid w:val="00F436DB"/>
    <w:rsid w:val="00F4498F"/>
    <w:rsid w:val="00F44F4F"/>
    <w:rsid w:val="00F45040"/>
    <w:rsid w:val="00F45117"/>
    <w:rsid w:val="00F45732"/>
    <w:rsid w:val="00F45B7D"/>
    <w:rsid w:val="00F45C8E"/>
    <w:rsid w:val="00F45F27"/>
    <w:rsid w:val="00F4636F"/>
    <w:rsid w:val="00F4721B"/>
    <w:rsid w:val="00F4767F"/>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3DE4"/>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61D"/>
    <w:rsid w:val="00F60A52"/>
    <w:rsid w:val="00F6171B"/>
    <w:rsid w:val="00F6202E"/>
    <w:rsid w:val="00F625CD"/>
    <w:rsid w:val="00F6264A"/>
    <w:rsid w:val="00F62C49"/>
    <w:rsid w:val="00F62FA4"/>
    <w:rsid w:val="00F631CE"/>
    <w:rsid w:val="00F63549"/>
    <w:rsid w:val="00F63579"/>
    <w:rsid w:val="00F63F2D"/>
    <w:rsid w:val="00F63F35"/>
    <w:rsid w:val="00F647DE"/>
    <w:rsid w:val="00F64FB2"/>
    <w:rsid w:val="00F64FE7"/>
    <w:rsid w:val="00F65320"/>
    <w:rsid w:val="00F65B30"/>
    <w:rsid w:val="00F65D8D"/>
    <w:rsid w:val="00F65E51"/>
    <w:rsid w:val="00F66123"/>
    <w:rsid w:val="00F6623A"/>
    <w:rsid w:val="00F66527"/>
    <w:rsid w:val="00F665FA"/>
    <w:rsid w:val="00F66A34"/>
    <w:rsid w:val="00F66D98"/>
    <w:rsid w:val="00F67A89"/>
    <w:rsid w:val="00F67B3D"/>
    <w:rsid w:val="00F67EE9"/>
    <w:rsid w:val="00F7026B"/>
    <w:rsid w:val="00F7039A"/>
    <w:rsid w:val="00F709D9"/>
    <w:rsid w:val="00F70F0D"/>
    <w:rsid w:val="00F71463"/>
    <w:rsid w:val="00F71590"/>
    <w:rsid w:val="00F719CA"/>
    <w:rsid w:val="00F71A8C"/>
    <w:rsid w:val="00F71D89"/>
    <w:rsid w:val="00F72156"/>
    <w:rsid w:val="00F723A7"/>
    <w:rsid w:val="00F72BAF"/>
    <w:rsid w:val="00F731E1"/>
    <w:rsid w:val="00F73577"/>
    <w:rsid w:val="00F73782"/>
    <w:rsid w:val="00F73F23"/>
    <w:rsid w:val="00F744C7"/>
    <w:rsid w:val="00F747CF"/>
    <w:rsid w:val="00F74EB5"/>
    <w:rsid w:val="00F74EFC"/>
    <w:rsid w:val="00F76493"/>
    <w:rsid w:val="00F76C9A"/>
    <w:rsid w:val="00F77613"/>
    <w:rsid w:val="00F77622"/>
    <w:rsid w:val="00F779B8"/>
    <w:rsid w:val="00F77C84"/>
    <w:rsid w:val="00F803D4"/>
    <w:rsid w:val="00F80605"/>
    <w:rsid w:val="00F809EA"/>
    <w:rsid w:val="00F80B87"/>
    <w:rsid w:val="00F80DB5"/>
    <w:rsid w:val="00F80F3C"/>
    <w:rsid w:val="00F81FCF"/>
    <w:rsid w:val="00F822E1"/>
    <w:rsid w:val="00F82BD3"/>
    <w:rsid w:val="00F8305A"/>
    <w:rsid w:val="00F83B6E"/>
    <w:rsid w:val="00F840AA"/>
    <w:rsid w:val="00F8449B"/>
    <w:rsid w:val="00F84A73"/>
    <w:rsid w:val="00F84CF5"/>
    <w:rsid w:val="00F84DB2"/>
    <w:rsid w:val="00F853A3"/>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26F"/>
    <w:rsid w:val="00F92443"/>
    <w:rsid w:val="00F925FC"/>
    <w:rsid w:val="00F929DF"/>
    <w:rsid w:val="00F92E1D"/>
    <w:rsid w:val="00F932AB"/>
    <w:rsid w:val="00F933D2"/>
    <w:rsid w:val="00F93BB9"/>
    <w:rsid w:val="00F94182"/>
    <w:rsid w:val="00F9443F"/>
    <w:rsid w:val="00F94559"/>
    <w:rsid w:val="00F94CBE"/>
    <w:rsid w:val="00F9502B"/>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7BB"/>
    <w:rsid w:val="00FA1E4D"/>
    <w:rsid w:val="00FA24C0"/>
    <w:rsid w:val="00FA2BE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740"/>
    <w:rsid w:val="00FA6D8F"/>
    <w:rsid w:val="00FA6E7F"/>
    <w:rsid w:val="00FA6F24"/>
    <w:rsid w:val="00FA7114"/>
    <w:rsid w:val="00FA7302"/>
    <w:rsid w:val="00FA756C"/>
    <w:rsid w:val="00FA7DCB"/>
    <w:rsid w:val="00FA7F43"/>
    <w:rsid w:val="00FA7FE5"/>
    <w:rsid w:val="00FB0442"/>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0F8"/>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1DE9"/>
    <w:rsid w:val="00FD2128"/>
    <w:rsid w:val="00FD27CB"/>
    <w:rsid w:val="00FD37FF"/>
    <w:rsid w:val="00FD3CFA"/>
    <w:rsid w:val="00FD3F68"/>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3328"/>
    <w:rsid w:val="00FE39E5"/>
    <w:rsid w:val="00FE3F1D"/>
    <w:rsid w:val="00FE4CD0"/>
    <w:rsid w:val="00FE517B"/>
    <w:rsid w:val="00FE5491"/>
    <w:rsid w:val="00FE559A"/>
    <w:rsid w:val="00FE5CE0"/>
    <w:rsid w:val="00FE68F6"/>
    <w:rsid w:val="00FE6B28"/>
    <w:rsid w:val="00FE6E07"/>
    <w:rsid w:val="00FE6F2E"/>
    <w:rsid w:val="00FE708F"/>
    <w:rsid w:val="00FE78AD"/>
    <w:rsid w:val="00FE7B8E"/>
    <w:rsid w:val="00FE7C7C"/>
    <w:rsid w:val="00FF024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D2B0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743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ind w:left="7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974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743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szCs w:val="20"/>
    </w:r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eastAsia="Times New Roman" w:cs="Times New Roman"/>
      <w:szCs w:val="24"/>
      <w:lang w:val="en-GB"/>
    </w:rPr>
  </w:style>
  <w:style w:type="character" w:customStyle="1" w:styleId="bulletChar">
    <w:name w:val="bullet Char"/>
    <w:link w:val="bullet"/>
    <w:rsid w:val="00371FD1"/>
    <w:rPr>
      <w:rFonts w:asciiTheme="minorHAnsi" w:eastAsia="Times New Roman" w:hAnsiTheme="minorHAnsi"/>
      <w:sz w:val="22"/>
      <w:szCs w:val="24"/>
      <w:lang w:val="en-GB" w:eastAsia="en-US"/>
    </w:rPr>
  </w:style>
  <w:style w:type="character" w:customStyle="1" w:styleId="st">
    <w:name w:val="st"/>
    <w:basedOn w:val="DefaultParagraphFont"/>
    <w:rsid w:val="007260CA"/>
  </w:style>
  <w:style w:type="character" w:styleId="Emphasis">
    <w:name w:val="Emphasis"/>
    <w:basedOn w:val="DefaultParagraphFont"/>
    <w:uiPriority w:val="20"/>
    <w:qFormat/>
    <w:rsid w:val="007260CA"/>
    <w:rPr>
      <w:i/>
      <w:iCs/>
    </w:rPr>
  </w:style>
  <w:style w:type="character" w:styleId="PlaceholderText">
    <w:name w:val="Placeholder Text"/>
    <w:basedOn w:val="DefaultParagraphFont"/>
    <w:uiPriority w:val="99"/>
    <w:semiHidden/>
    <w:rsid w:val="00E913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627582">
      <w:bodyDiv w:val="1"/>
      <w:marLeft w:val="0"/>
      <w:marRight w:val="0"/>
      <w:marTop w:val="0"/>
      <w:marBottom w:val="0"/>
      <w:divBdr>
        <w:top w:val="none" w:sz="0" w:space="0" w:color="auto"/>
        <w:left w:val="none" w:sz="0" w:space="0" w:color="auto"/>
        <w:bottom w:val="none" w:sz="0" w:space="0" w:color="auto"/>
        <w:right w:val="none" w:sz="0" w:space="0" w:color="auto"/>
      </w:divBdr>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152315">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6340775">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6070655">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56587513">
      <w:bodyDiv w:val="1"/>
      <w:marLeft w:val="0"/>
      <w:marRight w:val="0"/>
      <w:marTop w:val="0"/>
      <w:marBottom w:val="0"/>
      <w:divBdr>
        <w:top w:val="none" w:sz="0" w:space="0" w:color="auto"/>
        <w:left w:val="none" w:sz="0" w:space="0" w:color="auto"/>
        <w:bottom w:val="none" w:sz="0" w:space="0" w:color="auto"/>
        <w:right w:val="none" w:sz="0" w:space="0" w:color="auto"/>
      </w:divBdr>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58174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5AIRPNAIUNRU-1830940522-5519</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https://nokia.sharepoint.com/sites/c5g/5gradio/_layouts/15/DocIdRedir.aspx?ID=5AIRPNAIUNRU-1830940522-5519</Url>
      <Description>5AIRPNAIUNRU-1830940522-5519</Description>
    </_dlc_DocIdUrl>
    <Information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2.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3.xml><?xml version="1.0" encoding="utf-8"?>
<ds:datastoreItem xmlns:ds="http://schemas.openxmlformats.org/officeDocument/2006/customXml" ds:itemID="{9F334504-D6A9-421D-B991-3676F151388F}">
  <ds:schemaRefs>
    <ds:schemaRef ds:uri="http://schemas.microsoft.com/sharepoint/events"/>
  </ds:schemaRefs>
</ds:datastoreItem>
</file>

<file path=customXml/itemProps4.xml><?xml version="1.0" encoding="utf-8"?>
<ds:datastoreItem xmlns:ds="http://schemas.openxmlformats.org/officeDocument/2006/customXml" ds:itemID="{D452E213-BB4C-4050-A06E-157AF4944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B9A1F4-0FD9-4D05-B17A-CAC54516D6E0}">
  <ds:schemaRefs>
    <ds:schemaRef ds:uri="71c5aaf6-e6ce-465b-b873-5148d2a4c105"/>
    <ds:schemaRef ds:uri="http://purl.org/dc/elements/1.1/"/>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196AE1BB-5658-416C-85EA-4DEC31DD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5052</Words>
  <Characters>24497</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2019-04-26T06:54:00Z</dcterms:created>
  <dcterms:modified xsi:type="dcterms:W3CDTF">2019-05-03T07:13:00Z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ec8a28e2-13ff-4d9a-bc87-9f189b88d311</vt:lpwstr>
  </property>
  <property fmtid="{D5CDD505-2E9C-101B-9397-08002B2CF9AE}" pid="9" name="AuthorIds_UIVersion_512">
    <vt:lpwstr>222</vt:lpwstr>
  </property>
  <property fmtid="{D5CDD505-2E9C-101B-9397-08002B2CF9AE}" pid="10" name="AuthorIds_UIVersion_2560">
    <vt:lpwstr>222</vt:lpwstr>
  </property>
  <property fmtid="{D5CDD505-2E9C-101B-9397-08002B2CF9AE}" pid="11" name="AuthorIds_UIVersion_5632">
    <vt:lpwstr>222</vt:lpwstr>
  </property>
</Properties>
</file>